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3CE0" w:rsidRDefault="00A470E3">
      <w:pPr>
        <w:tabs>
          <w:tab w:val="center" w:pos="4536"/>
          <w:tab w:val="right" w:pos="7938"/>
          <w:tab w:val="right" w:pos="9639"/>
        </w:tabs>
        <w:spacing w:after="0"/>
        <w:rPr>
          <w:rFonts w:ascii="Arial" w:hAnsi="Arial" w:cs="Arial"/>
          <w:b/>
          <w:sz w:val="22"/>
          <w:szCs w:val="22"/>
        </w:rPr>
      </w:pPr>
      <w:bookmarkStart w:id="0" w:name="_Ref494746248"/>
      <w:r>
        <w:rPr>
          <w:rFonts w:ascii="Arial" w:hAnsi="Arial" w:cs="Arial"/>
          <w:b/>
          <w:sz w:val="22"/>
          <w:szCs w:val="22"/>
        </w:rPr>
        <w:t>3GPP TSG RAN WG1 #107bis-e</w:t>
      </w:r>
      <w:r>
        <w:rPr>
          <w:rFonts w:ascii="Arial" w:hAnsi="Arial" w:cs="Arial"/>
          <w:b/>
          <w:sz w:val="22"/>
          <w:szCs w:val="22"/>
        </w:rPr>
        <w:tab/>
      </w:r>
      <w:r>
        <w:rPr>
          <w:rFonts w:ascii="Arial" w:hAnsi="Arial" w:cs="Arial"/>
          <w:b/>
          <w:sz w:val="22"/>
          <w:szCs w:val="22"/>
        </w:rPr>
        <w:tab/>
      </w:r>
      <w:r>
        <w:rPr>
          <w:rFonts w:ascii="Arial" w:hAnsi="Arial" w:cs="Arial"/>
          <w:b/>
          <w:sz w:val="22"/>
          <w:szCs w:val="22"/>
        </w:rPr>
        <w:tab/>
        <w:t>R1-2200119</w:t>
      </w:r>
    </w:p>
    <w:p w:rsidR="00363CE0" w:rsidRDefault="00A470E3">
      <w:pPr>
        <w:pStyle w:val="ad"/>
        <w:jc w:val="both"/>
        <w:rPr>
          <w:rFonts w:cs="Arial"/>
          <w:i w:val="0"/>
          <w:sz w:val="22"/>
          <w:szCs w:val="22"/>
          <w:lang w:eastAsia="zh-CN"/>
        </w:rPr>
      </w:pPr>
      <w:proofErr w:type="gramStart"/>
      <w:r>
        <w:rPr>
          <w:rFonts w:cs="Arial"/>
          <w:i w:val="0"/>
          <w:sz w:val="22"/>
          <w:szCs w:val="22"/>
          <w:lang w:eastAsia="zh-CN"/>
        </w:rPr>
        <w:t>e-Meeting</w:t>
      </w:r>
      <w:proofErr w:type="gramEnd"/>
      <w:r>
        <w:rPr>
          <w:rFonts w:cs="Arial"/>
          <w:i w:val="0"/>
          <w:sz w:val="22"/>
          <w:szCs w:val="22"/>
          <w:lang w:eastAsia="zh-CN"/>
        </w:rPr>
        <w:t>, January 17</w:t>
      </w:r>
      <w:r w:rsidRPr="00D0175A">
        <w:rPr>
          <w:rFonts w:cs="Arial"/>
          <w:i w:val="0"/>
          <w:sz w:val="22"/>
          <w:szCs w:val="22"/>
          <w:vertAlign w:val="superscript"/>
          <w:lang w:eastAsia="zh-CN"/>
        </w:rPr>
        <w:t>th</w:t>
      </w:r>
      <w:r>
        <w:rPr>
          <w:rFonts w:cs="Arial"/>
          <w:i w:val="0"/>
          <w:sz w:val="22"/>
          <w:szCs w:val="22"/>
          <w:lang w:eastAsia="zh-CN"/>
        </w:rPr>
        <w:t xml:space="preserve"> – 25</w:t>
      </w:r>
      <w:r w:rsidRPr="00D0175A">
        <w:rPr>
          <w:rFonts w:cs="Arial"/>
          <w:i w:val="0"/>
          <w:sz w:val="22"/>
          <w:szCs w:val="22"/>
          <w:vertAlign w:val="superscript"/>
          <w:lang w:eastAsia="zh-CN"/>
        </w:rPr>
        <w:t>th</w:t>
      </w:r>
      <w:r>
        <w:rPr>
          <w:rFonts w:cs="Arial"/>
          <w:i w:val="0"/>
          <w:sz w:val="22"/>
          <w:szCs w:val="22"/>
          <w:lang w:eastAsia="zh-CN"/>
        </w:rPr>
        <w:t>, 2022</w:t>
      </w:r>
    </w:p>
    <w:p w:rsidR="00363CE0" w:rsidRDefault="00363CE0">
      <w:pPr>
        <w:pStyle w:val="ad"/>
        <w:jc w:val="both"/>
        <w:rPr>
          <w:rFonts w:cs="Arial"/>
          <w:i w:val="0"/>
          <w:sz w:val="22"/>
          <w:szCs w:val="22"/>
          <w:lang w:eastAsia="zh-CN"/>
        </w:rPr>
      </w:pPr>
    </w:p>
    <w:p w:rsidR="00363CE0" w:rsidRDefault="00363CE0">
      <w:pPr>
        <w:pStyle w:val="ad"/>
        <w:jc w:val="both"/>
      </w:pPr>
    </w:p>
    <w:p w:rsidR="00363CE0" w:rsidRDefault="00A470E3">
      <w:pPr>
        <w:tabs>
          <w:tab w:val="left" w:pos="1985"/>
        </w:tabs>
        <w:spacing w:after="0"/>
        <w:rPr>
          <w:rFonts w:ascii="Arial" w:hAnsi="Arial"/>
          <w:b/>
        </w:rPr>
      </w:pPr>
      <w:r>
        <w:rPr>
          <w:rFonts w:ascii="Arial" w:hAnsi="Arial"/>
          <w:b/>
        </w:rPr>
        <w:t xml:space="preserve">Source: </w:t>
      </w:r>
      <w:r>
        <w:rPr>
          <w:rFonts w:ascii="Arial" w:hAnsi="Arial"/>
          <w:b/>
        </w:rPr>
        <w:tab/>
        <w:t>ZTE</w:t>
      </w:r>
    </w:p>
    <w:p w:rsidR="00363CE0" w:rsidRDefault="00A470E3">
      <w:pPr>
        <w:spacing w:after="0"/>
        <w:ind w:left="1988" w:hanging="1988"/>
        <w:rPr>
          <w:rFonts w:ascii="Arial" w:hAnsi="Arial"/>
          <w:b/>
          <w:lang w:eastAsia="zh-CN"/>
        </w:rPr>
      </w:pPr>
      <w:r>
        <w:rPr>
          <w:rFonts w:ascii="Arial" w:hAnsi="Arial"/>
          <w:b/>
        </w:rPr>
        <w:t xml:space="preserve">Title: </w:t>
      </w:r>
      <w:r>
        <w:rPr>
          <w:rFonts w:ascii="Arial" w:hAnsi="Arial"/>
          <w:b/>
        </w:rPr>
        <w:tab/>
        <w:t>Discussion on basic Functions for Broadcast or Multicast for RRC_IDLE or RRC_INACTIVE UEs</w:t>
      </w:r>
    </w:p>
    <w:p w:rsidR="00363CE0" w:rsidRDefault="00A470E3">
      <w:pPr>
        <w:tabs>
          <w:tab w:val="left" w:pos="1985"/>
        </w:tabs>
        <w:spacing w:after="0"/>
        <w:rPr>
          <w:rFonts w:ascii="Arial" w:hAnsi="Arial"/>
          <w:b/>
          <w:lang w:eastAsia="zh-CN"/>
        </w:rPr>
      </w:pPr>
      <w:r>
        <w:rPr>
          <w:rFonts w:ascii="Arial" w:hAnsi="Arial"/>
          <w:b/>
        </w:rPr>
        <w:t>Agenda item:</w:t>
      </w:r>
      <w:r>
        <w:rPr>
          <w:rFonts w:ascii="Arial" w:hAnsi="Arial"/>
          <w:b/>
        </w:rPr>
        <w:tab/>
        <w:t>8.12.3</w:t>
      </w:r>
    </w:p>
    <w:p w:rsidR="00363CE0" w:rsidRDefault="00A470E3">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363CE0" w:rsidRDefault="00A470E3">
      <w:pPr>
        <w:pStyle w:val="1"/>
        <w:textAlignment w:val="auto"/>
      </w:pPr>
      <w:bookmarkStart w:id="2" w:name="_Ref4817"/>
      <w:r>
        <w:t>Introduction</w:t>
      </w:r>
      <w:bookmarkEnd w:id="0"/>
      <w:bookmarkEnd w:id="2"/>
    </w:p>
    <w:p w:rsidR="00363CE0" w:rsidRDefault="00A470E3">
      <w:pPr>
        <w:rPr>
          <w:color w:val="000000"/>
        </w:rPr>
      </w:pPr>
      <w:r>
        <w:rPr>
          <w:color w:val="000000"/>
        </w:rPr>
        <w:t>After RAN1#107-e meeting, most of the issues of Rel-17 MBS have been resolved from RAN1 side. In this contribution, we present our analysis on some remaining issues of</w:t>
      </w:r>
      <w:r>
        <w:t xml:space="preserve"> </w:t>
      </w:r>
      <w:r>
        <w:rPr>
          <w:color w:val="000000"/>
        </w:rPr>
        <w:t>functions for broadcast or multicast for RRC_IDLE or RRC_INACTIVE UEs.</w:t>
      </w:r>
    </w:p>
    <w:p w:rsidR="00363CE0" w:rsidRDefault="00363CE0">
      <w:pPr>
        <w:rPr>
          <w:color w:val="000000"/>
        </w:rPr>
      </w:pPr>
    </w:p>
    <w:p w:rsidR="00363CE0" w:rsidRDefault="00A470E3">
      <w:pPr>
        <w:pStyle w:val="1"/>
        <w:rPr>
          <w:lang w:eastAsia="zh-CN"/>
        </w:rPr>
      </w:pPr>
      <w:r>
        <w:rPr>
          <w:lang w:eastAsia="zh-CN"/>
        </w:rPr>
        <w:t>Discussion</w:t>
      </w:r>
    </w:p>
    <w:p w:rsidR="00363CE0" w:rsidRDefault="00A470E3">
      <w:pPr>
        <w:pStyle w:val="2"/>
        <w:rPr>
          <w:lang w:eastAsia="zh-CN"/>
        </w:rPr>
      </w:pPr>
      <w:r>
        <w:rPr>
          <w:lang w:eastAsia="zh-CN"/>
        </w:rPr>
        <w:t>Common frequency resource (CFR)</w:t>
      </w:r>
    </w:p>
    <w:p w:rsidR="00363CE0" w:rsidRDefault="00A470E3">
      <w:pPr>
        <w:rPr>
          <w:lang w:val="en-GB" w:eastAsia="zh-CN"/>
        </w:rPr>
      </w:pPr>
      <w:r>
        <w:rPr>
          <w:rFonts w:hint="eastAsia"/>
          <w:lang w:val="en-GB" w:eastAsia="zh-CN"/>
        </w:rPr>
        <w:t>D</w:t>
      </w:r>
      <w:r>
        <w:rPr>
          <w:lang w:val="en-GB" w:eastAsia="zh-CN"/>
        </w:rPr>
        <w:t xml:space="preserve">uring RAN#93-e meeting, companies discussed whether to support Case C, Case D and Case E </w:t>
      </w:r>
      <w:r>
        <w:rPr>
          <w:rFonts w:hint="eastAsia"/>
          <w:lang w:eastAsia="zh-CN"/>
        </w:rPr>
        <w:t xml:space="preserve">and </w:t>
      </w:r>
      <w:r>
        <w:rPr>
          <w:lang w:val="en-GB" w:eastAsia="zh-CN"/>
        </w:rPr>
        <w:t xml:space="preserve">reached the </w:t>
      </w:r>
      <w:proofErr w:type="gramStart"/>
      <w:r>
        <w:rPr>
          <w:lang w:val="en-GB" w:eastAsia="zh-CN"/>
        </w:rPr>
        <w:t>following</w:t>
      </w:r>
      <w:proofErr w:type="gramEnd"/>
      <w:r>
        <w:rPr>
          <w:lang w:val="en-GB" w:eastAsia="zh-CN"/>
        </w:rPr>
        <w:t xml:space="preserve"> agreements [1]. Case C has been supported and RAN1 needs to further discuss whether to additionally support Case D only, Case E only or both Case D and Case E.</w:t>
      </w:r>
    </w:p>
    <w:tbl>
      <w:tblPr>
        <w:tblStyle w:val="af4"/>
        <w:tblW w:w="0" w:type="auto"/>
        <w:tblLook w:val="04A0" w:firstRow="1" w:lastRow="0" w:firstColumn="1" w:lastColumn="0" w:noHBand="0" w:noVBand="1"/>
      </w:tblPr>
      <w:tblGrid>
        <w:gridCol w:w="9628"/>
      </w:tblGrid>
      <w:tr w:rsidR="00363CE0">
        <w:tc>
          <w:tcPr>
            <w:tcW w:w="9628" w:type="dxa"/>
          </w:tcPr>
          <w:p w:rsidR="00363CE0" w:rsidRDefault="00A470E3">
            <w:pPr>
              <w:spacing w:before="0" w:after="0" w:line="240" w:lineRule="auto"/>
            </w:pPr>
            <w:r>
              <w:rPr>
                <w:highlight w:val="green"/>
              </w:rPr>
              <w:t>Agreement (Updated proposal from RAN1#106e):</w:t>
            </w:r>
          </w:p>
          <w:p w:rsidR="00363CE0" w:rsidRDefault="00A470E3">
            <w:pPr>
              <w:spacing w:before="0" w:after="0" w:line="240" w:lineRule="auto"/>
            </w:pPr>
            <w:r>
              <w:t>For a configured/defined CFR for GC-PDCCH/PDSCH carrying MCCH and MTCH for broadcast reception with UEs in RRC IDLE/INACTIVE state.</w:t>
            </w:r>
          </w:p>
          <w:p w:rsidR="00363CE0" w:rsidRDefault="00A470E3">
            <w:pPr>
              <w:pStyle w:val="a"/>
              <w:numPr>
                <w:ilvl w:val="0"/>
                <w:numId w:val="10"/>
              </w:numPr>
              <w:overflowPunct w:val="0"/>
              <w:autoSpaceDE w:val="0"/>
              <w:autoSpaceDN w:val="0"/>
              <w:adjustRightInd w:val="0"/>
              <w:spacing w:before="0" w:after="0" w:line="240" w:lineRule="auto"/>
              <w:jc w:val="left"/>
              <w:textAlignment w:val="baseline"/>
              <w:rPr>
                <w:szCs w:val="20"/>
                <w:lang w:val="en-US"/>
              </w:rPr>
            </w:pPr>
            <w:r>
              <w:rPr>
                <w:szCs w:val="20"/>
                <w:lang w:val="en-US"/>
              </w:rPr>
              <w:t>Support Case-C</w:t>
            </w:r>
          </w:p>
          <w:p w:rsidR="00363CE0" w:rsidRDefault="00A470E3">
            <w:pPr>
              <w:pStyle w:val="a"/>
              <w:numPr>
                <w:ilvl w:val="0"/>
                <w:numId w:val="10"/>
              </w:numPr>
              <w:overflowPunct w:val="0"/>
              <w:autoSpaceDE w:val="0"/>
              <w:autoSpaceDN w:val="0"/>
              <w:adjustRightInd w:val="0"/>
              <w:spacing w:before="0" w:after="0" w:line="240" w:lineRule="auto"/>
              <w:jc w:val="left"/>
              <w:textAlignment w:val="baseline"/>
              <w:rPr>
                <w:szCs w:val="20"/>
                <w:lang w:val="en-US"/>
              </w:rPr>
            </w:pPr>
            <w:r>
              <w:rPr>
                <w:szCs w:val="20"/>
                <w:lang w:val="en-US"/>
              </w:rPr>
              <w:t xml:space="preserve">Support at least one of Case D and Case E. </w:t>
            </w:r>
          </w:p>
          <w:p w:rsidR="00363CE0" w:rsidRDefault="00A470E3">
            <w:pPr>
              <w:pStyle w:val="a"/>
              <w:numPr>
                <w:ilvl w:val="1"/>
                <w:numId w:val="10"/>
              </w:numPr>
              <w:overflowPunct w:val="0"/>
              <w:autoSpaceDE w:val="0"/>
              <w:autoSpaceDN w:val="0"/>
              <w:adjustRightInd w:val="0"/>
              <w:spacing w:before="0" w:after="0" w:line="240" w:lineRule="auto"/>
              <w:jc w:val="left"/>
              <w:textAlignment w:val="baseline"/>
              <w:rPr>
                <w:szCs w:val="20"/>
                <w:lang w:val="en-US"/>
              </w:rPr>
            </w:pPr>
            <w:r>
              <w:rPr>
                <w:szCs w:val="20"/>
                <w:lang w:val="en-US"/>
              </w:rPr>
              <w:t>Down-selection to be made at RAN1#106b-e</w:t>
            </w:r>
          </w:p>
          <w:p w:rsidR="00363CE0" w:rsidRDefault="00A470E3">
            <w:pPr>
              <w:pStyle w:val="a"/>
              <w:numPr>
                <w:ilvl w:val="0"/>
                <w:numId w:val="10"/>
              </w:numPr>
              <w:overflowPunct w:val="0"/>
              <w:autoSpaceDE w:val="0"/>
              <w:autoSpaceDN w:val="0"/>
              <w:adjustRightInd w:val="0"/>
              <w:spacing w:before="0" w:after="0" w:line="240" w:lineRule="auto"/>
              <w:jc w:val="left"/>
              <w:textAlignment w:val="baseline"/>
              <w:rPr>
                <w:szCs w:val="20"/>
                <w:lang w:val="en-US"/>
              </w:rPr>
            </w:pPr>
            <w:r>
              <w:rPr>
                <w:szCs w:val="20"/>
                <w:lang w:val="en-US"/>
              </w:rPr>
              <w:t>Note: Case C, D and E are defined in previous agreements</w:t>
            </w:r>
          </w:p>
        </w:tc>
      </w:tr>
    </w:tbl>
    <w:p w:rsidR="00363CE0" w:rsidRDefault="00363CE0">
      <w:pPr>
        <w:rPr>
          <w:b/>
          <w:i/>
          <w:lang w:val="en-GB" w:eastAsia="zh-CN"/>
        </w:rPr>
      </w:pPr>
    </w:p>
    <w:p w:rsidR="00363CE0" w:rsidRDefault="00A470E3">
      <w:pPr>
        <w:rPr>
          <w:lang w:val="en-GB" w:eastAsia="zh-CN"/>
        </w:rPr>
      </w:pPr>
      <w:r>
        <w:rPr>
          <w:rFonts w:hint="eastAsia"/>
          <w:lang w:val="en-GB" w:eastAsia="zh-CN"/>
        </w:rPr>
        <w:t>D</w:t>
      </w:r>
      <w:r>
        <w:rPr>
          <w:lang w:val="en-GB" w:eastAsia="zh-CN"/>
        </w:rPr>
        <w:t>uring RAN#94-e meeting [2], the issue was discussed again and the following agreements were achieved.</w:t>
      </w:r>
    </w:p>
    <w:tbl>
      <w:tblPr>
        <w:tblStyle w:val="af4"/>
        <w:tblW w:w="0" w:type="auto"/>
        <w:tblLook w:val="04A0" w:firstRow="1" w:lastRow="0" w:firstColumn="1" w:lastColumn="0" w:noHBand="0" w:noVBand="1"/>
      </w:tblPr>
      <w:tblGrid>
        <w:gridCol w:w="9628"/>
      </w:tblGrid>
      <w:tr w:rsidR="00363CE0">
        <w:tc>
          <w:tcPr>
            <w:tcW w:w="9628" w:type="dxa"/>
          </w:tcPr>
          <w:p w:rsidR="00363CE0" w:rsidRDefault="00A470E3">
            <w:pPr>
              <w:spacing w:before="0" w:after="0" w:line="240" w:lineRule="auto"/>
              <w:rPr>
                <w:lang w:val="en-GB" w:eastAsia="zh-CN"/>
              </w:rPr>
            </w:pPr>
            <w:r>
              <w:rPr>
                <w:highlight w:val="green"/>
              </w:rPr>
              <w:t>Agreement</w:t>
            </w:r>
          </w:p>
          <w:p w:rsidR="00363CE0" w:rsidRDefault="00A470E3">
            <w:pPr>
              <w:numPr>
                <w:ilvl w:val="0"/>
                <w:numId w:val="11"/>
              </w:numPr>
              <w:spacing w:before="0" w:after="0" w:line="240" w:lineRule="auto"/>
              <w:rPr>
                <w:lang w:eastAsia="zh-CN"/>
              </w:rPr>
            </w:pPr>
            <w:r>
              <w:rPr>
                <w:lang w:eastAsia="zh-CN"/>
              </w:rPr>
              <w:t xml:space="preserve">Support case E, under the assumption that configuration work is driven by RAN2 and RAN2 impact is reasonable (i.e. RAN2 may decide to not support it if issues surface during WG discussions) </w:t>
            </w:r>
            <w:r>
              <w:rPr>
                <w:u w:val="single"/>
                <w:lang w:eastAsia="zh-CN"/>
              </w:rPr>
              <w:t>and it is expected to have zero RAN1 impact</w:t>
            </w:r>
            <w:r>
              <w:rPr>
                <w:lang w:eastAsia="zh-CN"/>
              </w:rPr>
              <w:t>.</w:t>
            </w:r>
          </w:p>
        </w:tc>
      </w:tr>
    </w:tbl>
    <w:p w:rsidR="00363CE0" w:rsidRDefault="00363CE0">
      <w:pPr>
        <w:rPr>
          <w:lang w:val="en-GB" w:eastAsia="zh-CN"/>
        </w:rPr>
      </w:pPr>
    </w:p>
    <w:p w:rsidR="00363CE0" w:rsidRDefault="00A470E3">
      <w:pPr>
        <w:rPr>
          <w:lang w:val="en-GB" w:eastAsia="zh-CN"/>
        </w:rPr>
      </w:pPr>
      <w:r>
        <w:rPr>
          <w:rFonts w:hint="eastAsia"/>
          <w:lang w:val="en-GB" w:eastAsia="zh-CN"/>
        </w:rPr>
        <w:t>I</w:t>
      </w:r>
      <w:r>
        <w:rPr>
          <w:lang w:val="en-GB" w:eastAsia="zh-CN"/>
        </w:rPr>
        <w:t>n RAN1, we can wait for RAN2’s discussion outcome and provide information for RAN2 if needed.</w:t>
      </w:r>
    </w:p>
    <w:p w:rsidR="00363CE0" w:rsidRDefault="00A470E3">
      <w:pPr>
        <w:rPr>
          <w:i/>
          <w:lang w:val="en-GB" w:eastAsia="zh-CN"/>
        </w:rPr>
      </w:pPr>
      <w:r>
        <w:rPr>
          <w:b/>
          <w:i/>
          <w:lang w:val="en-GB" w:eastAsia="zh-CN"/>
        </w:rPr>
        <w:t>Proposal 1</w:t>
      </w:r>
      <w:r>
        <w:rPr>
          <w:i/>
          <w:lang w:val="en-GB" w:eastAsia="zh-CN"/>
        </w:rPr>
        <w:t>: Regarding the CFR Case E issue, RAN1 waits for RAN2’s discussion outcome and provides information for RAN2 if needed.</w:t>
      </w:r>
    </w:p>
    <w:p w:rsidR="00363CE0" w:rsidRDefault="00363CE0">
      <w:pPr>
        <w:rPr>
          <w:lang w:eastAsia="zh-CN"/>
        </w:rPr>
      </w:pPr>
    </w:p>
    <w:p w:rsidR="00363CE0" w:rsidRDefault="00A470E3">
      <w:pPr>
        <w:pStyle w:val="2"/>
        <w:rPr>
          <w:lang w:eastAsia="zh-CN"/>
        </w:rPr>
      </w:pPr>
      <w:r>
        <w:rPr>
          <w:rFonts w:hint="eastAsia"/>
          <w:lang w:eastAsia="zh-CN"/>
        </w:rPr>
        <w:t>B</w:t>
      </w:r>
      <w:r>
        <w:rPr>
          <w:lang w:eastAsia="zh-CN"/>
        </w:rPr>
        <w:t xml:space="preserve">roadcast reception on </w:t>
      </w:r>
      <w:proofErr w:type="spellStart"/>
      <w:r>
        <w:rPr>
          <w:lang w:eastAsia="zh-CN"/>
        </w:rPr>
        <w:t>SCell</w:t>
      </w:r>
      <w:proofErr w:type="spellEnd"/>
      <w:r>
        <w:rPr>
          <w:lang w:eastAsia="zh-CN"/>
        </w:rPr>
        <w:t xml:space="preserve"> and non-serving Cell</w:t>
      </w:r>
    </w:p>
    <w:p w:rsidR="00363CE0" w:rsidRDefault="00A470E3">
      <w:pPr>
        <w:rPr>
          <w:lang w:val="en-GB" w:eastAsia="zh-CN"/>
        </w:rPr>
      </w:pPr>
      <w:r>
        <w:rPr>
          <w:lang w:val="en-GB" w:eastAsia="zh-CN"/>
        </w:rPr>
        <w:t>In RAN2 LS [3], the following questions were asked for information.</w:t>
      </w:r>
    </w:p>
    <w:tbl>
      <w:tblPr>
        <w:tblStyle w:val="af4"/>
        <w:tblW w:w="0" w:type="auto"/>
        <w:tblLook w:val="04A0" w:firstRow="1" w:lastRow="0" w:firstColumn="1" w:lastColumn="0" w:noHBand="0" w:noVBand="1"/>
      </w:tblPr>
      <w:tblGrid>
        <w:gridCol w:w="9628"/>
      </w:tblGrid>
      <w:tr w:rsidR="00363CE0">
        <w:tc>
          <w:tcPr>
            <w:tcW w:w="9628" w:type="dxa"/>
          </w:tcPr>
          <w:p w:rsidR="00363CE0" w:rsidRDefault="00A470E3">
            <w:pPr>
              <w:spacing w:before="100" w:beforeAutospacing="1" w:after="0" w:line="240" w:lineRule="auto"/>
              <w:rPr>
                <w:rFonts w:ascii="Arial" w:hAnsi="Arial" w:cs="Arial"/>
                <w:bCs/>
              </w:rPr>
            </w:pPr>
            <w:r>
              <w:rPr>
                <w:rFonts w:ascii="Arial" w:hAnsi="Arial" w:cs="Arial"/>
                <w:bCs/>
              </w:rPr>
              <w:t xml:space="preserve">During RAN2#116-e meeting, RAN2 discussed MBS broadcast reception on </w:t>
            </w:r>
            <w:proofErr w:type="spellStart"/>
            <w:r>
              <w:rPr>
                <w:rFonts w:ascii="Arial" w:hAnsi="Arial" w:cs="Arial"/>
                <w:bCs/>
              </w:rPr>
              <w:t>SCell</w:t>
            </w:r>
            <w:proofErr w:type="spellEnd"/>
            <w:r>
              <w:rPr>
                <w:rFonts w:ascii="Arial" w:hAnsi="Arial" w:cs="Arial"/>
                <w:bCs/>
              </w:rPr>
              <w:t xml:space="preserve"> and non-serving cell respectively by the UE in RRC Connected state and reached the following agreements:</w:t>
            </w:r>
          </w:p>
          <w:tbl>
            <w:tblPr>
              <w:tblStyle w:val="af4"/>
              <w:tblW w:w="0" w:type="auto"/>
              <w:tblLook w:val="04A0" w:firstRow="1" w:lastRow="0" w:firstColumn="1" w:lastColumn="0" w:noHBand="0" w:noVBand="1"/>
            </w:tblPr>
            <w:tblGrid>
              <w:gridCol w:w="9402"/>
            </w:tblGrid>
            <w:tr w:rsidR="00363CE0">
              <w:tc>
                <w:tcPr>
                  <w:tcW w:w="9631" w:type="dxa"/>
                </w:tcPr>
                <w:p w:rsidR="00363CE0" w:rsidRDefault="00A470E3">
                  <w:pPr>
                    <w:pStyle w:val="Agreement"/>
                    <w:tabs>
                      <w:tab w:val="clear" w:pos="1619"/>
                    </w:tabs>
                    <w:spacing w:before="100" w:beforeAutospacing="1" w:line="240" w:lineRule="auto"/>
                    <w:ind w:left="697"/>
                  </w:pPr>
                  <w:r>
                    <w:t xml:space="preserve">From RAN2 point of view, the UE may receive MBS broadcast service from </w:t>
                  </w:r>
                  <w:proofErr w:type="spellStart"/>
                  <w:r>
                    <w:t>SCell</w:t>
                  </w:r>
                  <w:proofErr w:type="spellEnd"/>
                  <w:r>
                    <w:t xml:space="preserve"> in intra-PLMN case and if supported this may be a separate UE capability. Send an LS to RAN1 to ask to check the feasibility of MBS broadcast reception on </w:t>
                  </w:r>
                  <w:proofErr w:type="spellStart"/>
                  <w:r>
                    <w:t>SCell</w:t>
                  </w:r>
                  <w:proofErr w:type="spellEnd"/>
                  <w:r>
                    <w:t xml:space="preserve">. </w:t>
                  </w:r>
                </w:p>
                <w:p w:rsidR="00363CE0" w:rsidRDefault="00A470E3">
                  <w:pPr>
                    <w:pStyle w:val="Agreement"/>
                    <w:tabs>
                      <w:tab w:val="clear" w:pos="1619"/>
                    </w:tabs>
                    <w:spacing w:before="100" w:beforeAutospacing="1" w:line="240" w:lineRule="auto"/>
                    <w:ind w:left="697"/>
                  </w:pPr>
                  <w:r>
                    <w:lastRenderedPageBreak/>
                    <w:t>From RAN2 point of view, the connected UE may if supported receive MBS broadcast service from non-serving cell in intra-PLMN case, under the condition this does not have any impact to operation on serving cell(s). This may be a separate UE capability. Send an LS to RAN1 to ask to check the feasibility.</w:t>
                  </w:r>
                </w:p>
              </w:tc>
            </w:tr>
          </w:tbl>
          <w:p w:rsidR="00363CE0" w:rsidRDefault="00363CE0">
            <w:pPr>
              <w:spacing w:before="100" w:beforeAutospacing="1" w:after="0" w:line="240" w:lineRule="auto"/>
              <w:rPr>
                <w:rFonts w:ascii="Arial" w:hAnsi="Arial" w:cs="Arial"/>
                <w:bCs/>
              </w:rPr>
            </w:pPr>
          </w:p>
          <w:p w:rsidR="00363CE0" w:rsidRDefault="00A470E3">
            <w:pPr>
              <w:spacing w:before="100" w:beforeAutospacing="1" w:after="0" w:line="240" w:lineRule="auto"/>
              <w:rPr>
                <w:rFonts w:ascii="Arial" w:hAnsi="Arial" w:cs="Arial"/>
                <w:bCs/>
              </w:rPr>
            </w:pPr>
            <w:r>
              <w:rPr>
                <w:rFonts w:ascii="Arial" w:hAnsi="Arial" w:cs="Arial"/>
                <w:bCs/>
              </w:rPr>
              <w:t xml:space="preserve">Based on the above, RAN2 would like to request RAN1 to check the feasibility of MBS broadcast reception on </w:t>
            </w:r>
            <w:proofErr w:type="spellStart"/>
            <w:r>
              <w:rPr>
                <w:rFonts w:ascii="Arial" w:hAnsi="Arial" w:cs="Arial"/>
                <w:bCs/>
              </w:rPr>
              <w:t>SCell</w:t>
            </w:r>
            <w:proofErr w:type="spellEnd"/>
            <w:r>
              <w:rPr>
                <w:rFonts w:ascii="Arial" w:hAnsi="Arial" w:cs="Arial"/>
                <w:bCs/>
              </w:rPr>
              <w:t xml:space="preserve"> and non-serving cell and do the required work, if feasible/needed.</w:t>
            </w:r>
          </w:p>
        </w:tc>
      </w:tr>
    </w:tbl>
    <w:p w:rsidR="00363CE0" w:rsidRDefault="00363CE0">
      <w:pPr>
        <w:rPr>
          <w:lang w:val="en-GB" w:eastAsia="zh-CN"/>
        </w:rPr>
      </w:pPr>
    </w:p>
    <w:p w:rsidR="00363CE0" w:rsidRDefault="00A470E3">
      <w:pPr>
        <w:rPr>
          <w:lang w:val="en-GB" w:eastAsia="zh-CN"/>
        </w:rPr>
      </w:pPr>
      <w:r>
        <w:rPr>
          <w:rFonts w:hint="eastAsia"/>
          <w:lang w:val="en-GB" w:eastAsia="zh-CN"/>
        </w:rPr>
        <w:t>F</w:t>
      </w:r>
      <w:r>
        <w:rPr>
          <w:lang w:val="en-GB" w:eastAsia="zh-CN"/>
        </w:rPr>
        <w:t xml:space="preserve">rom RAN1 perspective, UE can receive MBS broadcast reception on </w:t>
      </w:r>
      <w:proofErr w:type="spellStart"/>
      <w:r>
        <w:rPr>
          <w:lang w:val="en-GB" w:eastAsia="zh-CN"/>
        </w:rPr>
        <w:t>SCell</w:t>
      </w:r>
      <w:proofErr w:type="spellEnd"/>
      <w:r>
        <w:rPr>
          <w:lang w:val="en-GB" w:eastAsia="zh-CN"/>
        </w:rPr>
        <w:t xml:space="preserve"> assuming that RAN2 provides the necessary signalling support, because the RAN1 scheduling mechanism is common to </w:t>
      </w:r>
      <w:proofErr w:type="spellStart"/>
      <w:r>
        <w:rPr>
          <w:lang w:val="en-GB" w:eastAsia="zh-CN"/>
        </w:rPr>
        <w:t>PCell</w:t>
      </w:r>
      <w:proofErr w:type="spellEnd"/>
      <w:r>
        <w:rPr>
          <w:lang w:val="en-GB" w:eastAsia="zh-CN"/>
        </w:rPr>
        <w:t xml:space="preserve"> and </w:t>
      </w:r>
      <w:proofErr w:type="spellStart"/>
      <w:r>
        <w:rPr>
          <w:lang w:val="en-GB" w:eastAsia="zh-CN"/>
        </w:rPr>
        <w:t>SCell</w:t>
      </w:r>
      <w:proofErr w:type="spellEnd"/>
      <w:r>
        <w:rPr>
          <w:lang w:val="en-GB" w:eastAsia="zh-CN"/>
        </w:rPr>
        <w:t>.</w:t>
      </w:r>
    </w:p>
    <w:p w:rsidR="00363CE0" w:rsidRDefault="00A470E3">
      <w:pPr>
        <w:rPr>
          <w:lang w:val="en-GB" w:eastAsia="zh-CN"/>
        </w:rPr>
      </w:pPr>
      <w:r>
        <w:rPr>
          <w:lang w:val="en-GB" w:eastAsia="zh-CN"/>
        </w:rPr>
        <w:t>However, if UE needs to receive MBS broadcast service from non-serving cell, UE may need to provide information to the serving cell because the serving cell needs to guarantee the scheduling doesn’t exceed UE’s capability, e.g., PDCCH BD/CCE capability. In this case, UE may need to report the UE capability sharing info between serving cell and non-serving cell. If UE doesn’t require the network to guarantee the scheduling doesn’t exceed UE’s capability on the serving cell, in other words, UE has dedicated hardware resources for MBS reception, then receiving MBS broadcast service from non-serving cell (in intra-PLMN case) is agnostic to network.</w:t>
      </w:r>
    </w:p>
    <w:p w:rsidR="00363CE0" w:rsidRDefault="00A470E3">
      <w:pPr>
        <w:rPr>
          <w:i/>
          <w:lang w:val="en-GB" w:eastAsia="zh-CN"/>
        </w:rPr>
      </w:pPr>
      <w:r>
        <w:rPr>
          <w:b/>
          <w:i/>
          <w:lang w:val="en-GB" w:eastAsia="zh-CN"/>
        </w:rPr>
        <w:t>Proposal 2</w:t>
      </w:r>
      <w:r>
        <w:rPr>
          <w:i/>
          <w:lang w:val="en-GB" w:eastAsia="zh-CN"/>
        </w:rPr>
        <w:t>: Reply RAN2 LS [3]</w:t>
      </w:r>
      <w:r>
        <w:rPr>
          <w:i/>
          <w:lang w:val="en-GB" w:eastAsia="zh-CN"/>
        </w:rPr>
        <w:tab/>
        <w:t>R1-2200009 with the following response.</w:t>
      </w:r>
    </w:p>
    <w:p w:rsidR="00363CE0" w:rsidRDefault="00A470E3">
      <w:pPr>
        <w:pStyle w:val="a"/>
        <w:numPr>
          <w:ilvl w:val="0"/>
          <w:numId w:val="12"/>
        </w:numPr>
        <w:rPr>
          <w:i/>
          <w:lang w:eastAsia="zh-CN"/>
        </w:rPr>
      </w:pPr>
      <w:r>
        <w:rPr>
          <w:i/>
          <w:lang w:eastAsia="zh-CN"/>
        </w:rPr>
        <w:t xml:space="preserve">From RAN1 perspective, UE can receive MBS broadcast reception on </w:t>
      </w:r>
      <w:proofErr w:type="spellStart"/>
      <w:r>
        <w:rPr>
          <w:i/>
          <w:lang w:eastAsia="zh-CN"/>
        </w:rPr>
        <w:t>SCell</w:t>
      </w:r>
      <w:proofErr w:type="spellEnd"/>
      <w:r>
        <w:rPr>
          <w:i/>
          <w:lang w:eastAsia="zh-CN"/>
        </w:rPr>
        <w:t xml:space="preserve"> assuming that RAN2 provides the necessary signalling support.</w:t>
      </w:r>
    </w:p>
    <w:p w:rsidR="00363CE0" w:rsidRDefault="00A470E3">
      <w:pPr>
        <w:pStyle w:val="a"/>
        <w:numPr>
          <w:ilvl w:val="0"/>
          <w:numId w:val="12"/>
        </w:numPr>
        <w:rPr>
          <w:i/>
          <w:lang w:eastAsia="zh-CN"/>
        </w:rPr>
      </w:pPr>
      <w:r>
        <w:rPr>
          <w:i/>
          <w:lang w:eastAsia="zh-CN"/>
        </w:rPr>
        <w:t>If UE doesn’t require the network to guarantee the scheduling doesn’t exceed UE’s capability on the serving cell, then receiving MBS broadcast service from non-serving cell (in intra-PLMN case) is agnostic to network. Otherwise, UE may need to indicate some necessary information (e.g., UE capability sharing information) for network.</w:t>
      </w:r>
    </w:p>
    <w:p w:rsidR="00363CE0" w:rsidRDefault="00A470E3">
      <w:pPr>
        <w:pStyle w:val="2"/>
        <w:rPr>
          <w:lang w:eastAsia="zh-CN"/>
        </w:rPr>
      </w:pPr>
      <w:r>
        <w:rPr>
          <w:lang w:eastAsia="zh-CN"/>
        </w:rPr>
        <w:t>Simultaneous reception</w:t>
      </w:r>
    </w:p>
    <w:p w:rsidR="00363CE0" w:rsidRDefault="00A470E3">
      <w:pPr>
        <w:rPr>
          <w:lang w:val="en-GB" w:eastAsia="zh-CN"/>
        </w:rPr>
      </w:pPr>
      <w:r>
        <w:rPr>
          <w:rFonts w:hint="eastAsia"/>
          <w:lang w:val="en-GB" w:eastAsia="zh-CN"/>
        </w:rPr>
        <w:t>O</w:t>
      </w:r>
      <w:r>
        <w:rPr>
          <w:lang w:val="en-GB" w:eastAsia="zh-CN"/>
        </w:rPr>
        <w:t xml:space="preserve">ne remaining issue on MCCH and MTCH reception is whether they can be received simultaneously with other PDSCHs, e.g., PDSCH scrambled with SI-RNTI, P-RNTI, RA-RNTI or TC-RNTI. From our perspective, the TB size of MCCH will not be large and it won’t be transmitted frequently. Thus, it is feasible to allow simultaneous reception of MCCH and PDSCHs scrambled with SI-RNTI, P-RNTI, RA-RNTI or TC-RNTI. </w:t>
      </w:r>
    </w:p>
    <w:p w:rsidR="00363CE0" w:rsidRDefault="00A470E3">
      <w:pPr>
        <w:rPr>
          <w:lang w:val="en-GB" w:eastAsia="zh-CN"/>
        </w:rPr>
      </w:pPr>
      <w:r>
        <w:rPr>
          <w:lang w:val="en-GB" w:eastAsia="zh-CN"/>
        </w:rPr>
        <w:t>Regarding MTCH reception, we think it can be regarded as unicast reception. Note that, multicast PDSCH can also be regarded as unicast reception. Thus, the ‘G-RNTI’ in the TP below refers to both MTCH reception and multicast reception.</w:t>
      </w:r>
    </w:p>
    <w:p w:rsidR="00363CE0" w:rsidRDefault="00A470E3">
      <w:pPr>
        <w:rPr>
          <w:lang w:val="en-GB" w:eastAsia="zh-CN"/>
        </w:rPr>
      </w:pPr>
      <w:r>
        <w:rPr>
          <w:lang w:val="en-GB" w:eastAsia="zh-CN"/>
        </w:rPr>
        <w:t>Overall, we propose the following TP for 38.214.</w:t>
      </w:r>
    </w:p>
    <w:p w:rsidR="00363CE0" w:rsidRDefault="00A470E3">
      <w:pPr>
        <w:rPr>
          <w:i/>
          <w:lang w:val="en-GB" w:eastAsia="zh-CN"/>
        </w:rPr>
      </w:pPr>
      <w:r>
        <w:rPr>
          <w:b/>
          <w:i/>
          <w:lang w:val="en-GB" w:eastAsia="zh-CN"/>
        </w:rPr>
        <w:t>Proposal 3</w:t>
      </w:r>
      <w:r>
        <w:rPr>
          <w:i/>
          <w:lang w:val="en-GB" w:eastAsia="zh-CN"/>
        </w:rPr>
        <w:t>: Adopt the following TP for Section 5.1 of TS38.214.</w:t>
      </w:r>
    </w:p>
    <w:tbl>
      <w:tblPr>
        <w:tblStyle w:val="af4"/>
        <w:tblW w:w="0" w:type="auto"/>
        <w:tblLook w:val="04A0" w:firstRow="1" w:lastRow="0" w:firstColumn="1" w:lastColumn="0" w:noHBand="0" w:noVBand="1"/>
      </w:tblPr>
      <w:tblGrid>
        <w:gridCol w:w="9628"/>
      </w:tblGrid>
      <w:tr w:rsidR="00363CE0">
        <w:tc>
          <w:tcPr>
            <w:tcW w:w="9628" w:type="dxa"/>
          </w:tcPr>
          <w:p w:rsidR="00363CE0" w:rsidRDefault="00A470E3">
            <w:pPr>
              <w:spacing w:before="0" w:after="0" w:line="240" w:lineRule="auto"/>
              <w:rPr>
                <w:b/>
                <w:sz w:val="21"/>
                <w:lang w:val="en-GB" w:eastAsia="zh-CN"/>
              </w:rPr>
            </w:pPr>
            <w:r>
              <w:rPr>
                <w:b/>
                <w:sz w:val="21"/>
                <w:lang w:val="en-GB" w:eastAsia="zh-CN"/>
              </w:rPr>
              <w:t>5.1</w:t>
            </w:r>
            <w:r>
              <w:rPr>
                <w:b/>
                <w:sz w:val="21"/>
                <w:lang w:val="en-GB" w:eastAsia="zh-CN"/>
              </w:rPr>
              <w:tab/>
              <w:t xml:space="preserve">  UE procedure for receiving the physical downlink shared channel</w:t>
            </w:r>
          </w:p>
          <w:p w:rsidR="00363CE0" w:rsidRDefault="00A470E3">
            <w:pPr>
              <w:spacing w:before="0" w:after="0" w:line="240" w:lineRule="auto"/>
              <w:rPr>
                <w:lang w:val="en-GB" w:eastAsia="zh-CN"/>
              </w:rPr>
            </w:pPr>
            <w:r>
              <w:rPr>
                <w:lang w:val="en-GB" w:eastAsia="zh-CN"/>
              </w:rPr>
              <w:t>---------------------------- Other parts are omitted. ----------------------------</w:t>
            </w:r>
          </w:p>
          <w:p w:rsidR="00363CE0" w:rsidRDefault="00A470E3">
            <w:pPr>
              <w:spacing w:before="0" w:after="0" w:line="240" w:lineRule="auto"/>
              <w:rPr>
                <w:color w:val="000000"/>
                <w:kern w:val="2"/>
                <w:lang w:eastAsia="zh-CN"/>
              </w:rPr>
            </w:pPr>
            <w:r>
              <w:rPr>
                <w:color w:val="000000"/>
                <w:kern w:val="2"/>
              </w:rPr>
              <w:t xml:space="preserve">The UE in RRC_IDLE and RRC_INACTIVE modes shall be able to decode two PDSCHs each scheduled with SI-RNTI, P-RNTI, RA-RNTI </w:t>
            </w:r>
            <w:r>
              <w:rPr>
                <w:strike/>
                <w:color w:val="FF0000"/>
                <w:kern w:val="2"/>
              </w:rPr>
              <w:t xml:space="preserve">or </w:t>
            </w:r>
            <w:r>
              <w:rPr>
                <w:color w:val="000000"/>
                <w:kern w:val="2"/>
              </w:rPr>
              <w:t>TC-RNTI</w:t>
            </w:r>
            <w:r>
              <w:rPr>
                <w:color w:val="FF0000"/>
                <w:kern w:val="2"/>
                <w:u w:val="single"/>
              </w:rPr>
              <w:t xml:space="preserve"> or MCCH-RNTI</w:t>
            </w:r>
            <w:r>
              <w:rPr>
                <w:color w:val="000000"/>
                <w:kern w:val="2"/>
              </w:rPr>
              <w:t>, with the two PDSCHs partially or fully overlapping in time in non-overlapping PRBs.</w:t>
            </w:r>
          </w:p>
          <w:p w:rsidR="00363CE0" w:rsidRDefault="00A470E3">
            <w:pPr>
              <w:spacing w:before="0" w:after="0" w:line="240" w:lineRule="auto"/>
              <w:rPr>
                <w:color w:val="000000"/>
                <w:kern w:val="2"/>
              </w:rPr>
            </w:pPr>
            <w:r>
              <w:rPr>
                <w:color w:val="000000"/>
                <w:kern w:val="2"/>
              </w:rPr>
              <w:t xml:space="preserve">On a frequency range 1 cell, the UE shall be able to decode a PDSCH scheduled with C-RNTI, MCS-C-RNTI, </w:t>
            </w:r>
            <w:r>
              <w:rPr>
                <w:strike/>
                <w:color w:val="FF0000"/>
                <w:kern w:val="2"/>
              </w:rPr>
              <w:t xml:space="preserve">or </w:t>
            </w:r>
            <w:r>
              <w:rPr>
                <w:color w:val="000000"/>
                <w:kern w:val="2"/>
              </w:rPr>
              <w:t>CS-RNTI</w:t>
            </w:r>
            <w:r>
              <w:rPr>
                <w:color w:val="FF0000"/>
                <w:kern w:val="2"/>
                <w:u w:val="single"/>
              </w:rPr>
              <w:t xml:space="preserve"> or G-RNTI </w:t>
            </w:r>
            <w:r>
              <w:rPr>
                <w:color w:val="000000"/>
                <w:kern w:val="2"/>
              </w:rPr>
              <w:t xml:space="preserve">and, during a process of P-RNTI triggered SI acquisition, another PDSCH scheduled with SI-RNTI that partially or fully overlap in time in non-overlapping PRBs, unless the PDSCH scheduled with C-RNTI, MCS-C-RNTI, </w:t>
            </w:r>
            <w:r>
              <w:rPr>
                <w:strike/>
                <w:color w:val="FF0000"/>
                <w:kern w:val="2"/>
              </w:rPr>
              <w:t xml:space="preserve">or </w:t>
            </w:r>
            <w:r>
              <w:rPr>
                <w:color w:val="000000"/>
                <w:kern w:val="2"/>
              </w:rPr>
              <w:t>CS-RNTI</w:t>
            </w:r>
            <w:r>
              <w:rPr>
                <w:color w:val="FF0000"/>
                <w:kern w:val="2"/>
                <w:u w:val="single"/>
              </w:rPr>
              <w:t xml:space="preserve"> or G-RNTI</w:t>
            </w:r>
            <w:r>
              <w:rPr>
                <w:color w:val="000000"/>
                <w:kern w:val="2"/>
              </w:rPr>
              <w:t xml:space="preserve"> requires Capability 2 processing time according to clause 5.3 in which case the UE may skip decoding of the scheduled PDSCH with C-RNTI, MCS-C-RNTI, </w:t>
            </w:r>
            <w:r>
              <w:rPr>
                <w:strike/>
                <w:color w:val="FF0000"/>
                <w:kern w:val="2"/>
              </w:rPr>
              <w:t xml:space="preserve">or </w:t>
            </w:r>
            <w:r>
              <w:rPr>
                <w:color w:val="000000"/>
                <w:kern w:val="2"/>
              </w:rPr>
              <w:t>CS-RNTI</w:t>
            </w:r>
            <w:r>
              <w:rPr>
                <w:color w:val="FF0000"/>
                <w:kern w:val="2"/>
                <w:u w:val="single"/>
              </w:rPr>
              <w:t xml:space="preserve"> or G-RNTI</w:t>
            </w:r>
            <w:r>
              <w:rPr>
                <w:color w:val="000000"/>
                <w:kern w:val="2"/>
              </w:rPr>
              <w:t xml:space="preserve">. </w:t>
            </w:r>
          </w:p>
          <w:p w:rsidR="00363CE0" w:rsidRDefault="00A470E3">
            <w:pPr>
              <w:spacing w:before="0" w:after="0" w:line="240" w:lineRule="auto"/>
              <w:rPr>
                <w:color w:val="000000"/>
                <w:kern w:val="2"/>
              </w:rPr>
            </w:pPr>
            <w:r>
              <w:rPr>
                <w:color w:val="000000"/>
                <w:kern w:val="2"/>
              </w:rPr>
              <w:t xml:space="preserve">On a frequency range 2 cell, the UE is not expected to decode a PDSCH scheduled with C-RNTI, MCS-C-RNTI, </w:t>
            </w:r>
            <w:r w:rsidRPr="00D0175A">
              <w:rPr>
                <w:strike/>
                <w:color w:val="FF0000"/>
                <w:kern w:val="2"/>
              </w:rPr>
              <w:t>or</w:t>
            </w:r>
            <w:r>
              <w:rPr>
                <w:color w:val="000000"/>
                <w:kern w:val="2"/>
              </w:rPr>
              <w:t xml:space="preserve"> CS-RNTI</w:t>
            </w:r>
            <w:r w:rsidR="00D0175A">
              <w:rPr>
                <w:color w:val="FF0000"/>
                <w:kern w:val="2"/>
                <w:u w:val="single"/>
              </w:rPr>
              <w:t xml:space="preserve"> or G-RNTI</w:t>
            </w:r>
            <w:r>
              <w:rPr>
                <w:color w:val="000000"/>
                <w:kern w:val="2"/>
              </w:rPr>
              <w:t xml:space="preserve"> if in the same cell, during a process of P-RNTI triggered SI acquisition, another PDSCH scheduled with SI-RNTI partially or fully overlap in time. </w:t>
            </w:r>
          </w:p>
          <w:p w:rsidR="00363CE0" w:rsidRDefault="00A470E3">
            <w:pPr>
              <w:spacing w:before="0" w:after="0" w:line="240" w:lineRule="auto"/>
              <w:rPr>
                <w:lang w:val="en-GB" w:eastAsia="zh-CN"/>
              </w:rPr>
            </w:pPr>
            <w:r>
              <w:rPr>
                <w:lang w:val="en-GB" w:eastAsia="zh-CN"/>
              </w:rPr>
              <w:t>---------------------------- Other parts are omitted. ----------------------------</w:t>
            </w:r>
          </w:p>
        </w:tc>
      </w:tr>
    </w:tbl>
    <w:p w:rsidR="00363CE0" w:rsidRDefault="00363CE0">
      <w:pPr>
        <w:rPr>
          <w:lang w:val="en-GB" w:eastAsia="zh-CN"/>
        </w:rPr>
      </w:pPr>
    </w:p>
    <w:p w:rsidR="0019437E" w:rsidRDefault="0019437E" w:rsidP="0019437E">
      <w:pPr>
        <w:pStyle w:val="2"/>
        <w:rPr>
          <w:lang w:eastAsia="zh-CN"/>
        </w:rPr>
      </w:pPr>
      <w:r w:rsidRPr="0019437E">
        <w:rPr>
          <w:lang w:eastAsia="zh-CN"/>
        </w:rPr>
        <w:lastRenderedPageBreak/>
        <w:t>38.21</w:t>
      </w:r>
      <w:r>
        <w:rPr>
          <w:lang w:eastAsia="zh-CN"/>
        </w:rPr>
        <w:t>1</w:t>
      </w:r>
      <w:r w:rsidRPr="0019437E">
        <w:rPr>
          <w:lang w:eastAsia="zh-CN"/>
        </w:rPr>
        <w:t xml:space="preserve"> TP</w:t>
      </w:r>
    </w:p>
    <w:p w:rsidR="0019437E" w:rsidRDefault="0019437E" w:rsidP="0019437E">
      <w:pPr>
        <w:rPr>
          <w:lang w:val="en-GB" w:eastAsia="zh-CN"/>
        </w:rPr>
      </w:pPr>
      <w:r>
        <w:rPr>
          <w:rFonts w:hint="eastAsia"/>
          <w:lang w:val="en-GB" w:eastAsia="zh-CN"/>
        </w:rPr>
        <w:t>F</w:t>
      </w:r>
      <w:r>
        <w:rPr>
          <w:lang w:val="en-GB" w:eastAsia="zh-CN"/>
        </w:rPr>
        <w:t>or MCCH and MTCH PDSCH reception in IDLE/INACTIVE, UE is not aware of which resource is occupied by NZP-CSI-RS. Thus, it seems the following statement is only for multicast reception but not for MCCH and MTCH reception.</w:t>
      </w:r>
    </w:p>
    <w:p w:rsidR="0019437E" w:rsidRDefault="0019437E" w:rsidP="0019437E">
      <w:pPr>
        <w:rPr>
          <w:lang w:val="en-GB" w:eastAsia="zh-CN"/>
        </w:rPr>
      </w:pPr>
      <w:r>
        <w:rPr>
          <w:lang w:val="en-GB" w:eastAsia="zh-CN"/>
        </w:rPr>
        <w:t>Thus, we have the following TP.</w:t>
      </w:r>
    </w:p>
    <w:p w:rsidR="0019437E" w:rsidRDefault="0019437E" w:rsidP="0019437E">
      <w:pPr>
        <w:rPr>
          <w:i/>
          <w:lang w:val="en-GB" w:eastAsia="zh-CN"/>
        </w:rPr>
      </w:pPr>
      <w:r>
        <w:rPr>
          <w:b/>
          <w:i/>
          <w:lang w:val="en-GB" w:eastAsia="zh-CN"/>
        </w:rPr>
        <w:t xml:space="preserve">Proposal </w:t>
      </w:r>
      <w:r>
        <w:rPr>
          <w:b/>
          <w:i/>
          <w:lang w:val="en-GB" w:eastAsia="zh-CN"/>
        </w:rPr>
        <w:t>4</w:t>
      </w:r>
      <w:r>
        <w:rPr>
          <w:i/>
          <w:lang w:val="en-GB" w:eastAsia="zh-CN"/>
        </w:rPr>
        <w:t xml:space="preserve">: Adopt the following TP for Section </w:t>
      </w:r>
      <w:r>
        <w:rPr>
          <w:i/>
          <w:lang w:val="en-GB" w:eastAsia="zh-CN"/>
        </w:rPr>
        <w:t>7.3.1.5</w:t>
      </w:r>
      <w:r>
        <w:rPr>
          <w:i/>
          <w:lang w:val="en-GB" w:eastAsia="zh-CN"/>
        </w:rPr>
        <w:t>1 of TS38.21</w:t>
      </w:r>
      <w:r>
        <w:rPr>
          <w:i/>
          <w:lang w:val="en-GB" w:eastAsia="zh-CN"/>
        </w:rPr>
        <w:t>1</w:t>
      </w:r>
      <w:r>
        <w:rPr>
          <w:i/>
          <w:lang w:val="en-GB" w:eastAsia="zh-CN"/>
        </w:rPr>
        <w:t>.</w:t>
      </w:r>
    </w:p>
    <w:tbl>
      <w:tblPr>
        <w:tblStyle w:val="af4"/>
        <w:tblW w:w="0" w:type="auto"/>
        <w:tblLook w:val="04A0" w:firstRow="1" w:lastRow="0" w:firstColumn="1" w:lastColumn="0" w:noHBand="0" w:noVBand="1"/>
      </w:tblPr>
      <w:tblGrid>
        <w:gridCol w:w="9628"/>
      </w:tblGrid>
      <w:tr w:rsidR="0019437E" w:rsidTr="0019437E">
        <w:tc>
          <w:tcPr>
            <w:tcW w:w="9628" w:type="dxa"/>
          </w:tcPr>
          <w:p w:rsidR="0019437E" w:rsidRDefault="0019437E" w:rsidP="0019437E">
            <w:pPr>
              <w:spacing w:after="0"/>
              <w:rPr>
                <w:b/>
                <w:sz w:val="21"/>
                <w:lang w:val="en-GB" w:eastAsia="zh-CN"/>
              </w:rPr>
            </w:pPr>
            <w:r w:rsidRPr="0019437E">
              <w:rPr>
                <w:b/>
                <w:sz w:val="21"/>
                <w:lang w:val="en-GB" w:eastAsia="zh-CN"/>
              </w:rPr>
              <w:t>7.3.1.5</w:t>
            </w:r>
            <w:r w:rsidRPr="0019437E">
              <w:rPr>
                <w:b/>
                <w:sz w:val="21"/>
                <w:lang w:val="en-GB" w:eastAsia="zh-CN"/>
              </w:rPr>
              <w:tab/>
              <w:t>Mapping to virtual resource blocks</w:t>
            </w:r>
          </w:p>
          <w:p w:rsidR="0019437E" w:rsidRPr="0019437E" w:rsidRDefault="0019437E" w:rsidP="0019437E">
            <w:pPr>
              <w:spacing w:after="0"/>
              <w:rPr>
                <w:b/>
                <w:sz w:val="21"/>
                <w:lang w:val="en-GB" w:eastAsia="zh-CN"/>
              </w:rPr>
            </w:pPr>
          </w:p>
          <w:p w:rsidR="0019437E" w:rsidRDefault="0019437E" w:rsidP="0019437E">
            <w:pPr>
              <w:spacing w:before="0" w:after="0" w:line="240" w:lineRule="auto"/>
            </w:pPr>
            <w:r>
              <w:t xml:space="preserve">The UE shall, for each of the antenna ports used for transmission of the physical channel, assume the block of complex-valued symbols </w:t>
            </w:r>
            <w:r>
              <w:rPr>
                <w:noProof/>
                <w:lang w:eastAsia="zh-CN"/>
              </w:rPr>
              <w:drawing>
                <wp:inline distT="0" distB="0" distL="0" distR="0">
                  <wp:extent cx="1420495" cy="201295"/>
                  <wp:effectExtent l="0" t="0" r="8255" b="8255"/>
                  <wp:docPr id="3" name="图片 3" descr="C:\Users\10240317\AppData\Local\Temp\ksohtml792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10240317\AppData\Local\Temp\ksohtml7920\wps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20495" cy="201295"/>
                          </a:xfrm>
                          <a:prstGeom prst="rect">
                            <a:avLst/>
                          </a:prstGeom>
                          <a:noFill/>
                          <a:ln>
                            <a:noFill/>
                          </a:ln>
                        </pic:spPr>
                      </pic:pic>
                    </a:graphicData>
                  </a:graphic>
                </wp:inline>
              </w:drawing>
            </w:r>
            <w:r>
              <w:t xml:space="preserve"> conform to the downlink power allocation specified in [6, TS 38.214] and are mapped in sequence starting with </w:t>
            </w:r>
            <w:r>
              <w:rPr>
                <w:noProof/>
                <w:lang w:eastAsia="zh-CN"/>
              </w:rPr>
              <w:drawing>
                <wp:inline distT="0" distB="0" distL="0" distR="0">
                  <wp:extent cx="368300" cy="155575"/>
                  <wp:effectExtent l="0" t="0" r="0" b="0"/>
                  <wp:docPr id="2" name="图片 2" descr="C:\Users\10240317\AppData\Local\Temp\ksohtml7920\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10240317\AppData\Local\Temp\ksohtml7920\wps2.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8300" cy="155575"/>
                          </a:xfrm>
                          <a:prstGeom prst="rect">
                            <a:avLst/>
                          </a:prstGeom>
                          <a:noFill/>
                          <a:ln>
                            <a:noFill/>
                          </a:ln>
                        </pic:spPr>
                      </pic:pic>
                    </a:graphicData>
                  </a:graphic>
                </wp:inline>
              </w:drawing>
            </w:r>
            <w:r>
              <w:t xml:space="preserve"> to resource elements </w:t>
            </w:r>
            <w:r>
              <w:rPr>
                <w:noProof/>
                <w:lang w:eastAsia="zh-CN"/>
              </w:rPr>
              <w:drawing>
                <wp:inline distT="0" distB="0" distL="0" distR="0">
                  <wp:extent cx="391160" cy="207010"/>
                  <wp:effectExtent l="0" t="0" r="8890" b="2540"/>
                  <wp:docPr id="1" name="图片 1" descr="C:\Users\10240317\AppData\Local\Temp\ksohtml7920\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10240317\AppData\Local\Temp\ksohtml7920\wps3.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1160" cy="207010"/>
                          </a:xfrm>
                          <a:prstGeom prst="rect">
                            <a:avLst/>
                          </a:prstGeom>
                          <a:noFill/>
                          <a:ln>
                            <a:noFill/>
                          </a:ln>
                        </pic:spPr>
                      </pic:pic>
                    </a:graphicData>
                  </a:graphic>
                </wp:inline>
              </w:drawing>
            </w:r>
            <w:r>
              <w:t xml:space="preserve"> in the virtual resource blocks assigned for transmission which meet all of the following criteria: </w:t>
            </w:r>
          </w:p>
          <w:p w:rsidR="0019437E" w:rsidRDefault="0019437E" w:rsidP="0019437E">
            <w:pPr>
              <w:pStyle w:val="B1"/>
              <w:spacing w:before="0" w:after="0" w:line="240" w:lineRule="auto"/>
            </w:pPr>
            <w:r>
              <w:t>-</w:t>
            </w:r>
            <w:r>
              <w:tab/>
              <w:t xml:space="preserve">they are in the virtual resource blocks assigned for transmission; </w:t>
            </w:r>
          </w:p>
          <w:p w:rsidR="0019437E" w:rsidRDefault="0019437E" w:rsidP="0019437E">
            <w:pPr>
              <w:pStyle w:val="B1"/>
              <w:spacing w:before="0" w:after="0" w:line="240" w:lineRule="auto"/>
            </w:pPr>
            <w:r>
              <w:t>-</w:t>
            </w:r>
            <w:r>
              <w:tab/>
              <w:t>the corresponding physical resource blocks are declared as available for PDSCH according to clause 5.1.4 of [6, TS 38.214];</w:t>
            </w:r>
          </w:p>
          <w:p w:rsidR="0019437E" w:rsidRDefault="0019437E" w:rsidP="0019437E">
            <w:pPr>
              <w:pStyle w:val="B1"/>
              <w:spacing w:before="0" w:after="0" w:line="240" w:lineRule="auto"/>
            </w:pPr>
            <w:r>
              <w:t>-</w:t>
            </w:r>
            <w:r>
              <w:tab/>
              <w:t>the corresponding resource elements in the corresponding physical resource blocks are</w:t>
            </w:r>
          </w:p>
          <w:p w:rsidR="0019437E" w:rsidRDefault="0019437E" w:rsidP="0019437E">
            <w:pPr>
              <w:pStyle w:val="B2"/>
              <w:spacing w:before="0" w:after="0" w:line="240" w:lineRule="auto"/>
            </w:pPr>
            <w:r>
              <w:t>-</w:t>
            </w:r>
            <w:r>
              <w:tab/>
              <w:t>not used for transmission of the associated DM-RS or DM-RS intended for other co-scheduled UEs as described in clause 7.4.1.1.2;</w:t>
            </w:r>
          </w:p>
          <w:p w:rsidR="0019437E" w:rsidRDefault="0019437E" w:rsidP="0019437E">
            <w:pPr>
              <w:pStyle w:val="B2"/>
              <w:spacing w:before="0" w:after="0" w:line="240" w:lineRule="auto"/>
            </w:pPr>
            <w:r>
              <w:t>-</w:t>
            </w:r>
            <w:r>
              <w:tab/>
              <w:t>not used for non-zero-power CSI-RS according to clause 7.4.1.5 if the corresponding physical resource blocks are for a PDSCH scheduled by a PDCCH with the CRC scrambled by C-RNTI, MCS-C-RNTI, CS-RNTI, G-RNTI</w:t>
            </w:r>
            <w:r>
              <w:t xml:space="preserve"> </w:t>
            </w:r>
            <w:r w:rsidRPr="0019437E">
              <w:rPr>
                <w:color w:val="FF0000"/>
                <w:u w:val="single"/>
              </w:rPr>
              <w:t>for mul</w:t>
            </w:r>
            <w:r>
              <w:rPr>
                <w:color w:val="FF0000"/>
                <w:u w:val="single"/>
              </w:rPr>
              <w:t>ti</w:t>
            </w:r>
            <w:r w:rsidRPr="0019437E">
              <w:rPr>
                <w:color w:val="FF0000"/>
                <w:u w:val="single"/>
              </w:rPr>
              <w:t>cast</w:t>
            </w:r>
            <w:r>
              <w:t xml:space="preserve">, G-CS-RNTI, </w:t>
            </w:r>
            <w:r w:rsidRPr="0019437E">
              <w:rPr>
                <w:strike/>
                <w:color w:val="FF0000"/>
              </w:rPr>
              <w:t>MCCH-RNTI,</w:t>
            </w:r>
            <w:r>
              <w:t xml:space="preserve"> or a PDSCH with SPS, except if the non-zero-power CSI-RS is a CSI-RS configured by the higher-layer parameter </w:t>
            </w:r>
            <w:r>
              <w:rPr>
                <w:i/>
                <w:iCs/>
              </w:rPr>
              <w:t>CSI-RS-Resource-Mobility</w:t>
            </w:r>
            <w:r>
              <w:t xml:space="preserve"> in the </w:t>
            </w:r>
            <w:proofErr w:type="spellStart"/>
            <w:r>
              <w:rPr>
                <w:i/>
                <w:iCs/>
              </w:rPr>
              <w:t>MeasObjectNR</w:t>
            </w:r>
            <w:proofErr w:type="spellEnd"/>
            <w:r>
              <w:t xml:space="preserve"> IE or except if the non-zero-power CSI-RS is an aperiodic non-zero-power CSI-RS resource;</w:t>
            </w:r>
          </w:p>
          <w:p w:rsidR="0019437E" w:rsidRDefault="0019437E" w:rsidP="0019437E">
            <w:pPr>
              <w:pStyle w:val="B2"/>
              <w:spacing w:before="0" w:after="0" w:line="240" w:lineRule="auto"/>
            </w:pPr>
            <w:r>
              <w:t>-</w:t>
            </w:r>
            <w:r>
              <w:tab/>
              <w:t>not used for PT-RS according to clause 7.4.1.2;</w:t>
            </w:r>
          </w:p>
          <w:p w:rsidR="0019437E" w:rsidRDefault="0019437E" w:rsidP="0019437E">
            <w:pPr>
              <w:pStyle w:val="B2"/>
              <w:spacing w:before="0" w:after="0" w:line="240" w:lineRule="auto"/>
            </w:pPr>
            <w:r>
              <w:t>-</w:t>
            </w:r>
            <w:r>
              <w:tab/>
            </w:r>
            <w:proofErr w:type="gramStart"/>
            <w:r>
              <w:t>not</w:t>
            </w:r>
            <w:proofErr w:type="gramEnd"/>
            <w:r>
              <w:t xml:space="preserve"> declared as 'not available for PDSCH according to clause 5.1.4 of [6, TS 38.214].</w:t>
            </w:r>
          </w:p>
          <w:p w:rsidR="0019437E" w:rsidRDefault="0019437E" w:rsidP="0019437E">
            <w:pPr>
              <w:pStyle w:val="B2"/>
              <w:spacing w:before="0" w:after="0" w:line="240" w:lineRule="auto"/>
              <w:ind w:left="0"/>
            </w:pPr>
          </w:p>
          <w:p w:rsidR="0019437E" w:rsidRPr="0019437E" w:rsidRDefault="0019437E" w:rsidP="0019437E">
            <w:pPr>
              <w:spacing w:before="0" w:after="0" w:line="240" w:lineRule="auto"/>
              <w:rPr>
                <w:lang w:val="en-GB" w:eastAsia="zh-CN"/>
              </w:rPr>
            </w:pPr>
            <w:r>
              <w:rPr>
                <w:lang w:val="en-GB" w:eastAsia="zh-CN"/>
              </w:rPr>
              <w:t>---------------------------- Other parts are omitted. ----------------------------</w:t>
            </w:r>
          </w:p>
          <w:p w:rsidR="0019437E" w:rsidRDefault="0019437E" w:rsidP="0019437E">
            <w:pPr>
              <w:spacing w:before="0" w:after="0" w:line="240" w:lineRule="auto"/>
              <w:rPr>
                <w:lang w:val="en-GB" w:eastAsia="zh-CN"/>
              </w:rPr>
            </w:pPr>
          </w:p>
        </w:tc>
      </w:tr>
    </w:tbl>
    <w:p w:rsidR="0019437E" w:rsidRPr="0019437E" w:rsidRDefault="0019437E" w:rsidP="0019437E">
      <w:pPr>
        <w:rPr>
          <w:rFonts w:hint="eastAsia"/>
          <w:lang w:val="en-GB" w:eastAsia="zh-CN"/>
        </w:rPr>
      </w:pPr>
    </w:p>
    <w:p w:rsidR="00363CE0" w:rsidRDefault="00A470E3">
      <w:pPr>
        <w:pStyle w:val="2"/>
        <w:rPr>
          <w:lang w:eastAsia="zh-CN"/>
        </w:rPr>
      </w:pPr>
      <w:r>
        <w:rPr>
          <w:lang w:eastAsia="zh-CN"/>
        </w:rPr>
        <w:t>38.212 TP</w:t>
      </w:r>
    </w:p>
    <w:p w:rsidR="00363CE0" w:rsidRDefault="00A470E3">
      <w:pPr>
        <w:rPr>
          <w:lang w:val="en-GB" w:eastAsia="zh-CN"/>
        </w:rPr>
      </w:pPr>
      <w:r>
        <w:rPr>
          <w:rFonts w:hint="eastAsia"/>
          <w:lang w:val="en-GB" w:eastAsia="zh-CN"/>
        </w:rPr>
        <w:t>D</w:t>
      </w:r>
      <w:r>
        <w:rPr>
          <w:lang w:val="en-GB" w:eastAsia="zh-CN"/>
        </w:rPr>
        <w:t>CI format 4_0 for broadcast reception is missed in the following table in Section 5.4.2.1 of TS38.212.</w:t>
      </w:r>
    </w:p>
    <w:p w:rsidR="00363CE0" w:rsidRDefault="00A470E3">
      <w:pPr>
        <w:rPr>
          <w:i/>
          <w:lang w:val="en-GB" w:eastAsia="zh-CN"/>
        </w:rPr>
      </w:pPr>
      <w:r>
        <w:rPr>
          <w:b/>
          <w:i/>
          <w:lang w:val="en-GB" w:eastAsia="zh-CN"/>
        </w:rPr>
        <w:t xml:space="preserve">Proposal </w:t>
      </w:r>
      <w:r w:rsidR="0019437E">
        <w:rPr>
          <w:b/>
          <w:i/>
          <w:lang w:val="en-GB" w:eastAsia="zh-CN"/>
        </w:rPr>
        <w:t>5</w:t>
      </w:r>
      <w:r>
        <w:rPr>
          <w:i/>
          <w:lang w:val="en-GB" w:eastAsia="zh-CN"/>
        </w:rPr>
        <w:t>: Adopt the following TP for Section 5.4.2.1 of TS38.212.</w:t>
      </w:r>
    </w:p>
    <w:tbl>
      <w:tblPr>
        <w:tblStyle w:val="af4"/>
        <w:tblW w:w="0" w:type="auto"/>
        <w:tblLook w:val="04A0" w:firstRow="1" w:lastRow="0" w:firstColumn="1" w:lastColumn="0" w:noHBand="0" w:noVBand="1"/>
      </w:tblPr>
      <w:tblGrid>
        <w:gridCol w:w="9628"/>
      </w:tblGrid>
      <w:tr w:rsidR="00363CE0">
        <w:tc>
          <w:tcPr>
            <w:tcW w:w="9628" w:type="dxa"/>
          </w:tcPr>
          <w:p w:rsidR="00363CE0" w:rsidRDefault="00A470E3">
            <w:pPr>
              <w:spacing w:before="0" w:after="0" w:line="240" w:lineRule="auto"/>
              <w:rPr>
                <w:b/>
                <w:sz w:val="21"/>
                <w:lang w:val="en-GB" w:eastAsia="zh-CN"/>
              </w:rPr>
            </w:pPr>
            <w:r>
              <w:rPr>
                <w:b/>
                <w:sz w:val="21"/>
                <w:lang w:val="en-GB" w:eastAsia="zh-CN"/>
              </w:rPr>
              <w:t>5.4.2.1</w:t>
            </w:r>
            <w:r>
              <w:rPr>
                <w:b/>
                <w:sz w:val="21"/>
                <w:lang w:val="en-GB" w:eastAsia="zh-CN"/>
              </w:rPr>
              <w:tab/>
              <w:t>Bit selection</w:t>
            </w:r>
          </w:p>
          <w:p w:rsidR="00363CE0" w:rsidRDefault="00A470E3">
            <w:pPr>
              <w:spacing w:before="0" w:after="0" w:line="240" w:lineRule="auto"/>
              <w:rPr>
                <w:lang w:val="en-GB" w:eastAsia="zh-CN"/>
              </w:rPr>
            </w:pPr>
            <w:r>
              <w:rPr>
                <w:lang w:val="en-GB" w:eastAsia="zh-CN"/>
              </w:rPr>
              <w:t>---------------------------- Other parts are omitted. ----------------------------</w:t>
            </w:r>
          </w:p>
          <w:p w:rsidR="00363CE0" w:rsidRDefault="00A470E3">
            <w:pPr>
              <w:keepNext/>
              <w:keepLines/>
              <w:spacing w:before="0" w:after="0" w:line="240" w:lineRule="auto"/>
              <w:jc w:val="center"/>
              <w:rPr>
                <w:rFonts w:ascii="Arial" w:hAnsi="Arial"/>
                <w:b/>
                <w:lang w:eastAsia="zh-CN"/>
              </w:rPr>
            </w:pPr>
            <w:r>
              <w:rPr>
                <w:rFonts w:ascii="Arial" w:hAnsi="Arial"/>
                <w:b/>
              </w:rPr>
              <w:t>Table 5.4</w:t>
            </w:r>
            <w:r>
              <w:rPr>
                <w:rFonts w:ascii="Arial" w:hAnsi="Arial" w:hint="eastAsia"/>
                <w:b/>
                <w:lang w:eastAsia="zh-CN"/>
              </w:rPr>
              <w:t>.2.1</w:t>
            </w:r>
            <w:r>
              <w:rPr>
                <w:rFonts w:ascii="Arial" w:hAnsi="Arial"/>
                <w:b/>
              </w:rPr>
              <w:t>-</w:t>
            </w:r>
            <w:r>
              <w:rPr>
                <w:rFonts w:ascii="Arial" w:hAnsi="Arial" w:hint="eastAsia"/>
                <w:b/>
                <w:lang w:eastAsia="zh-CN"/>
              </w:rPr>
              <w:t>1:</w:t>
            </w:r>
            <w:r>
              <w:rPr>
                <w:rFonts w:ascii="Arial" w:hAnsi="Arial"/>
                <w:b/>
              </w:rPr>
              <w:t xml:space="preserve"> </w:t>
            </w:r>
            <w:r>
              <w:rPr>
                <w:rFonts w:ascii="Arial" w:hAnsi="Arial" w:hint="eastAsia"/>
                <w:b/>
                <w:lang w:eastAsia="zh-CN"/>
              </w:rPr>
              <w:t xml:space="preserve">Value of </w:t>
            </w:r>
            <w:r>
              <w:rPr>
                <w:rFonts w:ascii="Arial" w:hAnsi="Arial"/>
                <w:b/>
                <w:position w:val="-14"/>
              </w:rPr>
              <w:object w:dxaOrig="888" w:dyaOrig="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18.55pt" o:ole="">
                  <v:imagedata r:id="rId16" o:title=""/>
                </v:shape>
                <o:OLEObject Type="Embed" ProgID="Equation.3" ShapeID="_x0000_i1025" DrawAspect="Content" ObjectID="_1703061713" r:id="rId1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8"/>
              <w:gridCol w:w="1104"/>
            </w:tblGrid>
            <w:tr w:rsidR="00363CE0">
              <w:trPr>
                <w:jc w:val="center"/>
              </w:trPr>
              <w:tc>
                <w:tcPr>
                  <w:tcW w:w="0" w:type="auto"/>
                  <w:shd w:val="clear" w:color="auto" w:fill="D9D9D9"/>
                  <w:vAlign w:val="center"/>
                </w:tcPr>
                <w:p w:rsidR="00363CE0" w:rsidRDefault="00A470E3">
                  <w:pPr>
                    <w:pStyle w:val="TAC"/>
                    <w:rPr>
                      <w:sz w:val="20"/>
                      <w:lang w:eastAsia="zh-CN"/>
                    </w:rPr>
                  </w:pPr>
                  <w:r>
                    <w:rPr>
                      <w:lang w:eastAsia="zh-CN"/>
                    </w:rPr>
                    <w:t xml:space="preserve">Maximum number of PRBs across all configured DL BWPs and UL BWPs </w:t>
                  </w:r>
                  <w:r>
                    <w:rPr>
                      <w:rFonts w:hint="eastAsia"/>
                      <w:lang w:eastAsia="zh-CN"/>
                    </w:rPr>
                    <w:t>of a carrier</w:t>
                  </w:r>
                  <w:r>
                    <w:rPr>
                      <w:lang w:eastAsia="zh-CN"/>
                    </w:rPr>
                    <w:t xml:space="preserve"> for DL-SCH and UL-SCH, respectively</w:t>
                  </w:r>
                  <w:r>
                    <w:rPr>
                      <w:sz w:val="20"/>
                      <w:lang w:eastAsia="zh-CN"/>
                    </w:rPr>
                    <w:t>,</w:t>
                  </w:r>
                </w:p>
                <w:p w:rsidR="00363CE0" w:rsidRDefault="00A470E3">
                  <w:pPr>
                    <w:pStyle w:val="TAC"/>
                    <w:rPr>
                      <w:sz w:val="20"/>
                      <w:lang w:eastAsia="zh-CN"/>
                    </w:rPr>
                  </w:pPr>
                  <w:r>
                    <w:rPr>
                      <w:sz w:val="20"/>
                      <w:lang w:eastAsia="zh-CN"/>
                    </w:rPr>
                    <w:t>or</w:t>
                  </w:r>
                </w:p>
                <w:p w:rsidR="00363CE0" w:rsidRDefault="00A470E3">
                  <w:pPr>
                    <w:keepNext/>
                    <w:keepLines/>
                    <w:spacing w:after="0"/>
                    <w:jc w:val="center"/>
                    <w:rPr>
                      <w:rFonts w:ascii="Arial" w:hAnsi="Arial"/>
                      <w:lang w:eastAsia="zh-CN"/>
                    </w:rPr>
                  </w:pPr>
                  <w:r>
                    <w:rPr>
                      <w:lang w:eastAsia="zh-CN"/>
                    </w:rPr>
                    <w:t xml:space="preserve">Maximum number of PRBs across all CFRs of a carrier for DL-SCH with PDSCH scheduled by DCI format </w:t>
                  </w:r>
                  <w:r>
                    <w:rPr>
                      <w:color w:val="FF0000"/>
                      <w:u w:val="single"/>
                      <w:lang w:eastAsia="zh-CN"/>
                    </w:rPr>
                    <w:t>4_0/</w:t>
                  </w:r>
                  <w:r>
                    <w:rPr>
                      <w:lang w:eastAsia="zh-CN"/>
                    </w:rPr>
                    <w:t>4_1/4_2</w:t>
                  </w:r>
                </w:p>
              </w:tc>
              <w:tc>
                <w:tcPr>
                  <w:tcW w:w="0" w:type="auto"/>
                  <w:shd w:val="clear" w:color="auto" w:fill="D9D9D9"/>
                  <w:vAlign w:val="center"/>
                </w:tcPr>
                <w:p w:rsidR="00363CE0" w:rsidRDefault="00A470E3">
                  <w:pPr>
                    <w:keepNext/>
                    <w:keepLines/>
                    <w:spacing w:after="0"/>
                    <w:jc w:val="center"/>
                    <w:rPr>
                      <w:rFonts w:ascii="Arial" w:hAnsi="Arial"/>
                      <w:lang w:eastAsia="zh-CN"/>
                    </w:rPr>
                  </w:pPr>
                  <w:r>
                    <w:rPr>
                      <w:rFonts w:ascii="Arial" w:hAnsi="Arial"/>
                      <w:position w:val="-14"/>
                      <w:sz w:val="18"/>
                    </w:rPr>
                    <w:object w:dxaOrig="888" w:dyaOrig="371">
                      <v:shape id="_x0000_i1026" type="#_x0000_t75" style="width:44.4pt;height:18.55pt" o:ole="">
                        <v:imagedata r:id="rId16" o:title=""/>
                      </v:shape>
                      <o:OLEObject Type="Embed" ProgID="Equation.3" ShapeID="_x0000_i1026" DrawAspect="Content" ObjectID="_1703061714" r:id="rId18"/>
                    </w:object>
                  </w:r>
                </w:p>
              </w:tc>
            </w:tr>
            <w:tr w:rsidR="00363CE0">
              <w:trPr>
                <w:jc w:val="center"/>
              </w:trPr>
              <w:tc>
                <w:tcPr>
                  <w:tcW w:w="0" w:type="auto"/>
                  <w:shd w:val="clear" w:color="auto" w:fill="D9D9D9"/>
                  <w:vAlign w:val="center"/>
                </w:tcPr>
                <w:p w:rsidR="00363CE0" w:rsidRDefault="00A470E3">
                  <w:pPr>
                    <w:keepNext/>
                    <w:keepLines/>
                    <w:spacing w:after="0"/>
                    <w:jc w:val="center"/>
                    <w:rPr>
                      <w:rFonts w:ascii="Arial" w:hAnsi="Arial"/>
                      <w:lang w:eastAsia="zh-CN"/>
                    </w:rPr>
                  </w:pPr>
                  <w:r>
                    <w:rPr>
                      <w:rFonts w:ascii="Arial" w:hAnsi="Arial" w:hint="eastAsia"/>
                      <w:lang w:eastAsia="zh-CN"/>
                    </w:rPr>
                    <w:t>Less than 33</w:t>
                  </w:r>
                </w:p>
              </w:tc>
              <w:tc>
                <w:tcPr>
                  <w:tcW w:w="0" w:type="auto"/>
                  <w:vAlign w:val="center"/>
                </w:tcPr>
                <w:p w:rsidR="00363CE0" w:rsidRDefault="00A470E3">
                  <w:pPr>
                    <w:keepNext/>
                    <w:keepLines/>
                    <w:spacing w:after="0"/>
                    <w:jc w:val="center"/>
                    <w:rPr>
                      <w:rFonts w:ascii="Arial" w:hAnsi="Arial"/>
                      <w:lang w:eastAsia="zh-CN"/>
                    </w:rPr>
                  </w:pPr>
                  <w:r>
                    <w:rPr>
                      <w:rFonts w:ascii="Arial" w:hAnsi="Arial" w:hint="eastAsia"/>
                      <w:lang w:eastAsia="zh-CN"/>
                    </w:rPr>
                    <w:t>32</w:t>
                  </w:r>
                </w:p>
              </w:tc>
            </w:tr>
            <w:tr w:rsidR="00363CE0">
              <w:trPr>
                <w:jc w:val="center"/>
              </w:trPr>
              <w:tc>
                <w:tcPr>
                  <w:tcW w:w="0" w:type="auto"/>
                  <w:shd w:val="clear" w:color="auto" w:fill="D9D9D9"/>
                  <w:vAlign w:val="center"/>
                </w:tcPr>
                <w:p w:rsidR="00363CE0" w:rsidRDefault="00A470E3">
                  <w:pPr>
                    <w:keepNext/>
                    <w:keepLines/>
                    <w:spacing w:after="0"/>
                    <w:jc w:val="center"/>
                    <w:rPr>
                      <w:rFonts w:ascii="Arial" w:hAnsi="Arial"/>
                      <w:lang w:eastAsia="zh-CN"/>
                    </w:rPr>
                  </w:pPr>
                  <w:r>
                    <w:rPr>
                      <w:rFonts w:ascii="Arial" w:hAnsi="Arial" w:hint="eastAsia"/>
                      <w:lang w:eastAsia="zh-CN"/>
                    </w:rPr>
                    <w:t>33 to 66</w:t>
                  </w:r>
                </w:p>
              </w:tc>
              <w:tc>
                <w:tcPr>
                  <w:tcW w:w="0" w:type="auto"/>
                  <w:vAlign w:val="center"/>
                </w:tcPr>
                <w:p w:rsidR="00363CE0" w:rsidRDefault="00A470E3">
                  <w:pPr>
                    <w:keepNext/>
                    <w:keepLines/>
                    <w:spacing w:after="0"/>
                    <w:jc w:val="center"/>
                    <w:rPr>
                      <w:rFonts w:ascii="Arial" w:hAnsi="Arial"/>
                      <w:lang w:eastAsia="zh-CN"/>
                    </w:rPr>
                  </w:pPr>
                  <w:r>
                    <w:rPr>
                      <w:rFonts w:ascii="Arial" w:hAnsi="Arial" w:hint="eastAsia"/>
                      <w:lang w:eastAsia="zh-CN"/>
                    </w:rPr>
                    <w:t>66</w:t>
                  </w:r>
                </w:p>
              </w:tc>
            </w:tr>
            <w:tr w:rsidR="00363CE0">
              <w:trPr>
                <w:jc w:val="center"/>
              </w:trPr>
              <w:tc>
                <w:tcPr>
                  <w:tcW w:w="0" w:type="auto"/>
                  <w:shd w:val="clear" w:color="auto" w:fill="D9D9D9"/>
                  <w:vAlign w:val="center"/>
                </w:tcPr>
                <w:p w:rsidR="00363CE0" w:rsidRDefault="00A470E3">
                  <w:pPr>
                    <w:keepNext/>
                    <w:keepLines/>
                    <w:spacing w:after="0"/>
                    <w:jc w:val="center"/>
                    <w:rPr>
                      <w:rFonts w:ascii="Arial" w:hAnsi="Arial"/>
                      <w:lang w:eastAsia="zh-CN"/>
                    </w:rPr>
                  </w:pPr>
                  <w:r>
                    <w:rPr>
                      <w:rFonts w:ascii="Arial" w:hAnsi="Arial" w:hint="eastAsia"/>
                      <w:lang w:eastAsia="zh-CN"/>
                    </w:rPr>
                    <w:t>67 to 107</w:t>
                  </w:r>
                </w:p>
              </w:tc>
              <w:tc>
                <w:tcPr>
                  <w:tcW w:w="0" w:type="auto"/>
                  <w:vAlign w:val="center"/>
                </w:tcPr>
                <w:p w:rsidR="00363CE0" w:rsidRDefault="00A470E3">
                  <w:pPr>
                    <w:keepNext/>
                    <w:keepLines/>
                    <w:spacing w:after="0"/>
                    <w:jc w:val="center"/>
                    <w:rPr>
                      <w:rFonts w:ascii="Arial" w:hAnsi="Arial"/>
                      <w:lang w:eastAsia="zh-CN"/>
                    </w:rPr>
                  </w:pPr>
                  <w:r>
                    <w:rPr>
                      <w:rFonts w:ascii="Arial" w:hAnsi="Arial" w:hint="eastAsia"/>
                      <w:lang w:eastAsia="zh-CN"/>
                    </w:rPr>
                    <w:t>107</w:t>
                  </w:r>
                </w:p>
              </w:tc>
            </w:tr>
            <w:tr w:rsidR="00363CE0">
              <w:trPr>
                <w:jc w:val="center"/>
              </w:trPr>
              <w:tc>
                <w:tcPr>
                  <w:tcW w:w="0" w:type="auto"/>
                  <w:shd w:val="clear" w:color="auto" w:fill="D9D9D9"/>
                  <w:vAlign w:val="center"/>
                </w:tcPr>
                <w:p w:rsidR="00363CE0" w:rsidRDefault="00A470E3">
                  <w:pPr>
                    <w:keepNext/>
                    <w:keepLines/>
                    <w:spacing w:after="0"/>
                    <w:jc w:val="center"/>
                    <w:rPr>
                      <w:rFonts w:ascii="Arial" w:hAnsi="Arial"/>
                      <w:lang w:eastAsia="zh-CN"/>
                    </w:rPr>
                  </w:pPr>
                  <w:r>
                    <w:rPr>
                      <w:rFonts w:ascii="Arial" w:hAnsi="Arial" w:hint="eastAsia"/>
                      <w:lang w:eastAsia="zh-CN"/>
                    </w:rPr>
                    <w:t>108 to 135</w:t>
                  </w:r>
                </w:p>
              </w:tc>
              <w:tc>
                <w:tcPr>
                  <w:tcW w:w="0" w:type="auto"/>
                  <w:vAlign w:val="center"/>
                </w:tcPr>
                <w:p w:rsidR="00363CE0" w:rsidRDefault="00A470E3">
                  <w:pPr>
                    <w:keepNext/>
                    <w:keepLines/>
                    <w:spacing w:after="0"/>
                    <w:jc w:val="center"/>
                    <w:rPr>
                      <w:rFonts w:ascii="Arial" w:hAnsi="Arial"/>
                      <w:lang w:eastAsia="zh-CN"/>
                    </w:rPr>
                  </w:pPr>
                  <w:r>
                    <w:rPr>
                      <w:rFonts w:ascii="Arial" w:hAnsi="Arial" w:hint="eastAsia"/>
                      <w:lang w:eastAsia="zh-CN"/>
                    </w:rPr>
                    <w:t>135</w:t>
                  </w:r>
                </w:p>
              </w:tc>
            </w:tr>
            <w:tr w:rsidR="00363CE0">
              <w:trPr>
                <w:jc w:val="center"/>
              </w:trPr>
              <w:tc>
                <w:tcPr>
                  <w:tcW w:w="0" w:type="auto"/>
                  <w:shd w:val="clear" w:color="auto" w:fill="D9D9D9"/>
                  <w:vAlign w:val="center"/>
                </w:tcPr>
                <w:p w:rsidR="00363CE0" w:rsidRDefault="00A470E3">
                  <w:pPr>
                    <w:keepNext/>
                    <w:keepLines/>
                    <w:spacing w:after="0"/>
                    <w:jc w:val="center"/>
                    <w:rPr>
                      <w:rFonts w:ascii="Arial" w:hAnsi="Arial"/>
                      <w:lang w:eastAsia="zh-CN"/>
                    </w:rPr>
                  </w:pPr>
                  <w:r>
                    <w:rPr>
                      <w:rFonts w:ascii="Arial" w:hAnsi="Arial" w:hint="eastAsia"/>
                      <w:lang w:eastAsia="zh-CN"/>
                    </w:rPr>
                    <w:t>136 to 162</w:t>
                  </w:r>
                </w:p>
              </w:tc>
              <w:tc>
                <w:tcPr>
                  <w:tcW w:w="0" w:type="auto"/>
                  <w:vAlign w:val="center"/>
                </w:tcPr>
                <w:p w:rsidR="00363CE0" w:rsidRDefault="00A470E3">
                  <w:pPr>
                    <w:keepNext/>
                    <w:keepLines/>
                    <w:spacing w:after="0"/>
                    <w:jc w:val="center"/>
                    <w:rPr>
                      <w:rFonts w:ascii="Arial" w:hAnsi="Arial"/>
                      <w:lang w:eastAsia="zh-CN"/>
                    </w:rPr>
                  </w:pPr>
                  <w:r>
                    <w:rPr>
                      <w:rFonts w:ascii="Arial" w:hAnsi="Arial" w:hint="eastAsia"/>
                      <w:lang w:eastAsia="zh-CN"/>
                    </w:rPr>
                    <w:t>162</w:t>
                  </w:r>
                </w:p>
              </w:tc>
            </w:tr>
            <w:tr w:rsidR="00363CE0">
              <w:trPr>
                <w:jc w:val="center"/>
              </w:trPr>
              <w:tc>
                <w:tcPr>
                  <w:tcW w:w="0" w:type="auto"/>
                  <w:shd w:val="clear" w:color="auto" w:fill="D9D9D9"/>
                  <w:vAlign w:val="center"/>
                </w:tcPr>
                <w:p w:rsidR="00363CE0" w:rsidRDefault="00A470E3">
                  <w:pPr>
                    <w:keepNext/>
                    <w:keepLines/>
                    <w:spacing w:after="0"/>
                    <w:jc w:val="center"/>
                    <w:rPr>
                      <w:rFonts w:ascii="Arial" w:hAnsi="Arial"/>
                      <w:lang w:eastAsia="zh-CN"/>
                    </w:rPr>
                  </w:pPr>
                  <w:r>
                    <w:rPr>
                      <w:rFonts w:ascii="Arial" w:hAnsi="Arial" w:hint="eastAsia"/>
                      <w:lang w:eastAsia="zh-CN"/>
                    </w:rPr>
                    <w:t>163 to 217</w:t>
                  </w:r>
                </w:p>
              </w:tc>
              <w:tc>
                <w:tcPr>
                  <w:tcW w:w="0" w:type="auto"/>
                  <w:vAlign w:val="center"/>
                </w:tcPr>
                <w:p w:rsidR="00363CE0" w:rsidRDefault="00A470E3">
                  <w:pPr>
                    <w:keepNext/>
                    <w:keepLines/>
                    <w:spacing w:after="0"/>
                    <w:jc w:val="center"/>
                    <w:rPr>
                      <w:rFonts w:ascii="Arial" w:hAnsi="Arial"/>
                      <w:lang w:eastAsia="zh-CN"/>
                    </w:rPr>
                  </w:pPr>
                  <w:r>
                    <w:rPr>
                      <w:rFonts w:ascii="Arial" w:hAnsi="Arial" w:hint="eastAsia"/>
                      <w:lang w:eastAsia="zh-CN"/>
                    </w:rPr>
                    <w:t>217</w:t>
                  </w:r>
                </w:p>
              </w:tc>
            </w:tr>
            <w:tr w:rsidR="00363CE0">
              <w:trPr>
                <w:jc w:val="center"/>
              </w:trPr>
              <w:tc>
                <w:tcPr>
                  <w:tcW w:w="0" w:type="auto"/>
                  <w:shd w:val="clear" w:color="auto" w:fill="D9D9D9"/>
                  <w:vAlign w:val="center"/>
                </w:tcPr>
                <w:p w:rsidR="00363CE0" w:rsidRDefault="00A470E3">
                  <w:pPr>
                    <w:keepNext/>
                    <w:keepLines/>
                    <w:spacing w:after="0"/>
                    <w:jc w:val="center"/>
                    <w:rPr>
                      <w:rFonts w:ascii="Arial" w:hAnsi="Arial"/>
                      <w:lang w:eastAsia="zh-CN"/>
                    </w:rPr>
                  </w:pPr>
                  <w:r>
                    <w:rPr>
                      <w:rFonts w:ascii="Arial" w:hAnsi="Arial"/>
                      <w:lang w:eastAsia="zh-CN"/>
                    </w:rPr>
                    <w:t>L</w:t>
                  </w:r>
                  <w:r>
                    <w:rPr>
                      <w:rFonts w:ascii="Arial" w:hAnsi="Arial" w:hint="eastAsia"/>
                      <w:lang w:eastAsia="zh-CN"/>
                    </w:rPr>
                    <w:t>arger than 217</w:t>
                  </w:r>
                </w:p>
              </w:tc>
              <w:tc>
                <w:tcPr>
                  <w:tcW w:w="0" w:type="auto"/>
                  <w:vAlign w:val="center"/>
                </w:tcPr>
                <w:p w:rsidR="00363CE0" w:rsidRDefault="00A470E3">
                  <w:pPr>
                    <w:keepNext/>
                    <w:keepLines/>
                    <w:spacing w:after="0"/>
                    <w:jc w:val="center"/>
                    <w:rPr>
                      <w:rFonts w:ascii="Arial" w:hAnsi="Arial"/>
                      <w:lang w:eastAsia="zh-CN"/>
                    </w:rPr>
                  </w:pPr>
                  <w:r>
                    <w:rPr>
                      <w:rFonts w:ascii="Arial" w:hAnsi="Arial" w:hint="eastAsia"/>
                      <w:lang w:eastAsia="zh-CN"/>
                    </w:rPr>
                    <w:t>273</w:t>
                  </w:r>
                </w:p>
              </w:tc>
            </w:tr>
          </w:tbl>
          <w:p w:rsidR="00363CE0" w:rsidRDefault="00A470E3">
            <w:pPr>
              <w:spacing w:before="0" w:after="0" w:line="240" w:lineRule="auto"/>
              <w:rPr>
                <w:lang w:val="en-GB" w:eastAsia="zh-CN"/>
              </w:rPr>
            </w:pPr>
            <w:r>
              <w:rPr>
                <w:lang w:val="en-GB" w:eastAsia="zh-CN"/>
              </w:rPr>
              <w:t>---------------------------- Other parts are omitted. ----------------------------</w:t>
            </w:r>
          </w:p>
        </w:tc>
      </w:tr>
    </w:tbl>
    <w:p w:rsidR="00363CE0" w:rsidRDefault="00363CE0">
      <w:pPr>
        <w:rPr>
          <w:lang w:val="en-GB" w:eastAsia="zh-CN"/>
        </w:rPr>
      </w:pPr>
    </w:p>
    <w:p w:rsidR="00D0175A" w:rsidRDefault="00D0175A">
      <w:pPr>
        <w:rPr>
          <w:lang w:val="en-GB" w:eastAsia="zh-CN"/>
        </w:rPr>
      </w:pPr>
      <w:r>
        <w:rPr>
          <w:lang w:val="en-GB" w:eastAsia="zh-CN"/>
        </w:rPr>
        <w:t>In addition, section 7.3.1.0 of TS38.212 doesn’t include the explanation of size alignment for DCI format 4_0. One straightforward solution is to update it as follows. Similar issue for DCI format 4_1.</w:t>
      </w:r>
    </w:p>
    <w:p w:rsidR="00D0175A" w:rsidRDefault="00D0175A" w:rsidP="00D0175A">
      <w:pPr>
        <w:rPr>
          <w:i/>
          <w:szCs w:val="21"/>
          <w:lang w:val="en-GB"/>
        </w:rPr>
      </w:pPr>
      <w:r>
        <w:rPr>
          <w:b/>
          <w:i/>
          <w:szCs w:val="21"/>
          <w:lang w:val="en-GB"/>
        </w:rPr>
        <w:lastRenderedPageBreak/>
        <w:t xml:space="preserve">Proposal </w:t>
      </w:r>
      <w:r w:rsidR="0019437E">
        <w:rPr>
          <w:b/>
          <w:i/>
          <w:szCs w:val="21"/>
        </w:rPr>
        <w:t>6</w:t>
      </w:r>
      <w:r>
        <w:rPr>
          <w:i/>
          <w:szCs w:val="21"/>
          <w:lang w:val="en-GB"/>
        </w:rPr>
        <w:t xml:space="preserve">: Adopt the following TP for </w:t>
      </w:r>
      <w:r>
        <w:rPr>
          <w:i/>
          <w:szCs w:val="21"/>
        </w:rPr>
        <w:t>Clause</w:t>
      </w:r>
      <w:r>
        <w:rPr>
          <w:rFonts w:hint="eastAsia"/>
          <w:i/>
          <w:szCs w:val="21"/>
        </w:rPr>
        <w:t>s</w:t>
      </w:r>
      <w:r>
        <w:rPr>
          <w:i/>
          <w:szCs w:val="21"/>
        </w:rPr>
        <w:t xml:space="preserve"> 7.3.1.5.</w:t>
      </w:r>
      <w:r>
        <w:rPr>
          <w:rFonts w:hint="eastAsia"/>
          <w:i/>
          <w:szCs w:val="21"/>
        </w:rPr>
        <w:t>1</w:t>
      </w:r>
      <w:r>
        <w:rPr>
          <w:i/>
          <w:szCs w:val="21"/>
        </w:rPr>
        <w:t xml:space="preserve"> </w:t>
      </w:r>
      <w:r>
        <w:rPr>
          <w:rFonts w:hint="eastAsia"/>
          <w:i/>
          <w:szCs w:val="21"/>
        </w:rPr>
        <w:t xml:space="preserve">and </w:t>
      </w:r>
      <w:r>
        <w:rPr>
          <w:i/>
          <w:szCs w:val="21"/>
        </w:rPr>
        <w:t>7.3.1.5.2</w:t>
      </w:r>
      <w:r>
        <w:rPr>
          <w:rFonts w:hint="eastAsia"/>
          <w:i/>
          <w:szCs w:val="21"/>
        </w:rPr>
        <w:t xml:space="preserve"> </w:t>
      </w:r>
      <w:r>
        <w:rPr>
          <w:i/>
          <w:szCs w:val="21"/>
        </w:rPr>
        <w:t>in TS</w:t>
      </w:r>
      <w:r>
        <w:rPr>
          <w:i/>
          <w:szCs w:val="21"/>
          <w:lang w:val="en-GB"/>
        </w:rPr>
        <w:t>38.21</w:t>
      </w:r>
      <w:r>
        <w:rPr>
          <w:i/>
          <w:szCs w:val="21"/>
        </w:rPr>
        <w:t>2</w:t>
      </w:r>
      <w:r>
        <w:rPr>
          <w:i/>
          <w:szCs w:val="21"/>
          <w:lang w:val="en-GB"/>
        </w:rPr>
        <w:t>.</w:t>
      </w:r>
    </w:p>
    <w:tbl>
      <w:tblPr>
        <w:tblStyle w:val="af4"/>
        <w:tblW w:w="0" w:type="auto"/>
        <w:tblLook w:val="04A0" w:firstRow="1" w:lastRow="0" w:firstColumn="1" w:lastColumn="0" w:noHBand="0" w:noVBand="1"/>
      </w:tblPr>
      <w:tblGrid>
        <w:gridCol w:w="9628"/>
      </w:tblGrid>
      <w:tr w:rsidR="00D0175A" w:rsidTr="009919A0">
        <w:tc>
          <w:tcPr>
            <w:tcW w:w="9854" w:type="dxa"/>
          </w:tcPr>
          <w:p w:rsidR="00D0175A" w:rsidRDefault="00D0175A" w:rsidP="00D0175A">
            <w:pPr>
              <w:pStyle w:val="5"/>
              <w:numPr>
                <w:ilvl w:val="0"/>
                <w:numId w:val="0"/>
              </w:numPr>
              <w:ind w:left="1008" w:hanging="1008"/>
              <w:outlineLvl w:val="4"/>
              <w:rPr>
                <w:lang w:val="en-US" w:eastAsia="zh-CN"/>
              </w:rPr>
            </w:pPr>
            <w:r>
              <w:rPr>
                <w:rFonts w:hint="eastAsia"/>
                <w:lang w:eastAsia="zh-CN"/>
              </w:rPr>
              <w:t>7.3.1.</w:t>
            </w:r>
            <w:r>
              <w:rPr>
                <w:lang w:eastAsia="zh-CN"/>
              </w:rPr>
              <w:t>5</w:t>
            </w:r>
            <w:r>
              <w:rPr>
                <w:rFonts w:hint="eastAsia"/>
                <w:lang w:eastAsia="zh-CN"/>
              </w:rPr>
              <w:t>.</w:t>
            </w:r>
            <w:r>
              <w:rPr>
                <w:rFonts w:hint="eastAsia"/>
                <w:lang w:val="en-US" w:eastAsia="zh-CN"/>
              </w:rPr>
              <w:t>1</w:t>
            </w:r>
            <w:r>
              <w:rPr>
                <w:rFonts w:hint="eastAsia"/>
                <w:lang w:eastAsia="zh-CN"/>
              </w:rPr>
              <w:tab/>
              <w:t xml:space="preserve">Format </w:t>
            </w:r>
            <w:r>
              <w:rPr>
                <w:lang w:eastAsia="zh-CN"/>
              </w:rPr>
              <w:t>4</w:t>
            </w:r>
            <w:r>
              <w:rPr>
                <w:rFonts w:hint="eastAsia"/>
                <w:lang w:eastAsia="zh-CN"/>
              </w:rPr>
              <w:t>_</w:t>
            </w:r>
            <w:r>
              <w:rPr>
                <w:rFonts w:hint="eastAsia"/>
                <w:lang w:val="en-US" w:eastAsia="zh-CN"/>
              </w:rPr>
              <w:t>0</w:t>
            </w:r>
          </w:p>
          <w:p w:rsidR="00D0175A" w:rsidRDefault="00D0175A" w:rsidP="00D0175A">
            <w:pPr>
              <w:spacing w:before="0" w:after="0" w:line="240" w:lineRule="auto"/>
              <w:rPr>
                <w:lang w:val="en-GB" w:eastAsia="zh-CN"/>
              </w:rPr>
            </w:pPr>
            <w:r>
              <w:rPr>
                <w:lang w:val="en-GB" w:eastAsia="zh-CN"/>
              </w:rPr>
              <w:t>---------------------------- Other parts are omitted. ----------------------------</w:t>
            </w:r>
          </w:p>
          <w:p w:rsidR="00D0175A" w:rsidRDefault="00D0175A" w:rsidP="009919A0">
            <w:pPr>
              <w:pStyle w:val="B1"/>
              <w:rPr>
                <w:strike/>
                <w:color w:val="FF0000"/>
              </w:rPr>
            </w:pPr>
            <w:r>
              <w:rPr>
                <w:strike/>
                <w:color w:val="FF0000"/>
              </w:rPr>
              <w:t>-</w:t>
            </w:r>
            <w:r>
              <w:rPr>
                <w:strike/>
                <w:color w:val="FF0000"/>
              </w:rPr>
              <w:tab/>
              <w:t>Frequency domain resource assignment –</w:t>
            </w:r>
            <m:oMath>
              <m:r>
                <m:rPr>
                  <m:sty m:val="p"/>
                </m:rPr>
                <w:rPr>
                  <w:rFonts w:ascii="Cambria Math" w:hAnsi="Cambria Math"/>
                  <w:strike/>
                  <w:color w:val="FF0000"/>
                </w:rPr>
                <m:t xml:space="preserve"> </m:t>
              </m:r>
              <m:d>
                <m:dPr>
                  <m:begChr m:val="⌈"/>
                  <m:endChr m:val="⌉"/>
                  <m:ctrlPr>
                    <w:rPr>
                      <w:rFonts w:ascii="Cambria Math" w:hAnsi="Cambria Math"/>
                      <w:i/>
                      <w:strike/>
                      <w:color w:val="FF0000"/>
                    </w:rPr>
                  </m:ctrlPr>
                </m:dPr>
                <m:e>
                  <m:func>
                    <m:funcPr>
                      <m:ctrlPr>
                        <w:rPr>
                          <w:rFonts w:ascii="Cambria Math" w:hAnsi="Cambria Math"/>
                          <w:i/>
                          <w:strike/>
                          <w:color w:val="FF0000"/>
                        </w:rPr>
                      </m:ctrlPr>
                    </m:funcPr>
                    <m:fName>
                      <m:sSub>
                        <m:sSubPr>
                          <m:ctrlPr>
                            <w:rPr>
                              <w:rFonts w:ascii="Cambria Math" w:hAnsi="Cambria Math"/>
                              <w:i/>
                              <w:strike/>
                              <w:color w:val="FF0000"/>
                            </w:rPr>
                          </m:ctrlPr>
                        </m:sSubPr>
                        <m:e>
                          <m:r>
                            <m:rPr>
                              <m:sty m:val="p"/>
                            </m:rPr>
                            <w:rPr>
                              <w:rFonts w:ascii="Cambria Math" w:hAnsi="Cambria Math"/>
                              <w:strike/>
                              <w:color w:val="FF0000"/>
                            </w:rPr>
                            <m:t>log</m:t>
                          </m:r>
                        </m:e>
                        <m:sub>
                          <m:r>
                            <w:rPr>
                              <w:rFonts w:ascii="Cambria Math" w:hAnsi="Cambria Math"/>
                              <w:strike/>
                              <w:color w:val="FF0000"/>
                            </w:rPr>
                            <m:t>2</m:t>
                          </m:r>
                        </m:sub>
                      </m:sSub>
                      <m:sSubSup>
                        <m:sSubSupPr>
                          <m:ctrlPr>
                            <w:rPr>
                              <w:rFonts w:ascii="Cambria Math" w:hAnsi="Cambria Math"/>
                              <w:i/>
                              <w:strike/>
                              <w:color w:val="FF0000"/>
                            </w:rPr>
                          </m:ctrlPr>
                        </m:sSubSupPr>
                        <m:e>
                          <m:r>
                            <w:rPr>
                              <w:rFonts w:ascii="Cambria Math" w:hAnsi="Cambria Math"/>
                              <w:strike/>
                              <w:color w:val="FF0000"/>
                            </w:rPr>
                            <m:t>(N</m:t>
                          </m:r>
                        </m:e>
                        <m:sub>
                          <m:r>
                            <w:rPr>
                              <w:rFonts w:ascii="Cambria Math" w:hAnsi="Cambria Math"/>
                              <w:strike/>
                              <w:color w:val="FF0000"/>
                            </w:rPr>
                            <m:t>RB</m:t>
                          </m:r>
                        </m:sub>
                        <m:sup>
                          <m:r>
                            <w:rPr>
                              <w:rFonts w:ascii="Cambria Math" w:hAnsi="Cambria Math"/>
                              <w:strike/>
                              <w:color w:val="FF0000"/>
                            </w:rPr>
                            <m:t>DL,CFR</m:t>
                          </m:r>
                        </m:sup>
                      </m:sSubSup>
                      <m:r>
                        <w:rPr>
                          <w:rFonts w:ascii="Cambria Math" w:hAnsi="Cambria Math"/>
                          <w:strike/>
                          <w:color w:val="FF0000"/>
                        </w:rPr>
                        <m:t>(</m:t>
                      </m:r>
                    </m:fName>
                    <m:e>
                      <m:f>
                        <m:fPr>
                          <m:type m:val="lin"/>
                          <m:ctrlPr>
                            <w:rPr>
                              <w:rFonts w:ascii="Cambria Math" w:hAnsi="Cambria Math"/>
                              <w:i/>
                              <w:strike/>
                              <w:color w:val="FF0000"/>
                            </w:rPr>
                          </m:ctrlPr>
                        </m:fPr>
                        <m:num>
                          <m:sSubSup>
                            <m:sSubSupPr>
                              <m:ctrlPr>
                                <w:rPr>
                                  <w:rFonts w:ascii="Cambria Math" w:hAnsi="Cambria Math"/>
                                  <w:i/>
                                  <w:strike/>
                                  <w:color w:val="FF0000"/>
                                </w:rPr>
                              </m:ctrlPr>
                            </m:sSubSupPr>
                            <m:e>
                              <m:r>
                                <w:rPr>
                                  <w:rFonts w:ascii="Cambria Math" w:hAnsi="Cambria Math"/>
                                  <w:strike/>
                                  <w:color w:val="FF0000"/>
                                </w:rPr>
                                <m:t>N</m:t>
                              </m:r>
                            </m:e>
                            <m:sub>
                              <m:r>
                                <w:rPr>
                                  <w:rFonts w:ascii="Cambria Math" w:hAnsi="Cambria Math"/>
                                  <w:strike/>
                                  <w:color w:val="FF0000"/>
                                </w:rPr>
                                <m:t>RB</m:t>
                              </m:r>
                            </m:sub>
                            <m:sup>
                              <m:r>
                                <w:rPr>
                                  <w:rFonts w:ascii="Cambria Math" w:hAnsi="Cambria Math"/>
                                  <w:strike/>
                                  <w:color w:val="FF0000"/>
                                </w:rPr>
                                <m:t>DL,CFR</m:t>
                              </m:r>
                            </m:sup>
                          </m:sSubSup>
                          <m:r>
                            <w:rPr>
                              <w:rFonts w:ascii="Cambria Math" w:hAnsi="Cambria Math"/>
                              <w:strike/>
                              <w:color w:val="FF0000"/>
                            </w:rPr>
                            <m:t>+1)</m:t>
                          </m:r>
                        </m:num>
                        <m:den>
                          <m:r>
                            <w:rPr>
                              <w:rFonts w:ascii="Cambria Math" w:hAnsi="Cambria Math"/>
                              <w:strike/>
                              <w:color w:val="FF0000"/>
                            </w:rPr>
                            <m:t>2</m:t>
                          </m:r>
                        </m:den>
                      </m:f>
                    </m:e>
                  </m:func>
                </m:e>
              </m:d>
            </m:oMath>
            <w:r>
              <w:rPr>
                <w:strike/>
                <w:color w:val="FF0000"/>
              </w:rPr>
              <w:t xml:space="preserve"> bits where </w:t>
            </w:r>
            <m:oMath>
              <m:sSubSup>
                <m:sSubSupPr>
                  <m:ctrlPr>
                    <w:rPr>
                      <w:rFonts w:ascii="Cambria Math" w:hAnsi="Cambria Math"/>
                      <w:strike/>
                      <w:color w:val="FF0000"/>
                    </w:rPr>
                  </m:ctrlPr>
                </m:sSubSupPr>
                <m:e>
                  <m:r>
                    <w:rPr>
                      <w:rFonts w:ascii="Cambria Math" w:hAnsi="Cambria Math"/>
                      <w:strike/>
                      <w:color w:val="FF0000"/>
                    </w:rPr>
                    <m:t>N</m:t>
                  </m:r>
                </m:e>
                <m:sub>
                  <m:r>
                    <w:rPr>
                      <w:rFonts w:ascii="Cambria Math" w:hAnsi="Cambria Math"/>
                      <w:strike/>
                      <w:color w:val="FF0000"/>
                    </w:rPr>
                    <m:t>RB</m:t>
                  </m:r>
                </m:sub>
                <m:sup>
                  <m:r>
                    <w:rPr>
                      <w:rFonts w:ascii="Cambria Math" w:hAnsi="Cambria Math"/>
                      <w:strike/>
                      <w:color w:val="FF0000"/>
                    </w:rPr>
                    <m:t>DL,CFR</m:t>
                  </m:r>
                </m:sup>
              </m:sSubSup>
            </m:oMath>
            <w:r>
              <w:rPr>
                <w:strike/>
                <w:color w:val="FF0000"/>
              </w:rPr>
              <w:t xml:space="preserve"> equals to </w:t>
            </w:r>
            <m:oMath>
              <m:sSubSup>
                <m:sSubSupPr>
                  <m:ctrlPr>
                    <w:rPr>
                      <w:rFonts w:ascii="Cambria Math" w:hAnsi="Cambria Math"/>
                      <w:strike/>
                      <w:color w:val="FF0000"/>
                    </w:rPr>
                  </m:ctrlPr>
                </m:sSubSupPr>
                <m:e>
                  <m:r>
                    <w:rPr>
                      <w:rFonts w:ascii="Cambria Math" w:hAnsi="Cambria Math"/>
                      <w:strike/>
                      <w:color w:val="FF0000"/>
                    </w:rPr>
                    <m:t>N</m:t>
                  </m:r>
                </m:e>
                <m:sub>
                  <m:r>
                    <w:rPr>
                      <w:rFonts w:ascii="Cambria Math" w:hAnsi="Cambria Math"/>
                      <w:strike/>
                      <w:color w:val="FF0000"/>
                    </w:rPr>
                    <m:t>RB</m:t>
                  </m:r>
                </m:sub>
                <m:sup>
                  <m:r>
                    <w:rPr>
                      <w:rFonts w:ascii="Cambria Math" w:hAnsi="Cambria Math"/>
                      <w:strike/>
                      <w:color w:val="FF0000"/>
                    </w:rPr>
                    <m:t>DL,BWP</m:t>
                  </m:r>
                </m:sup>
              </m:sSubSup>
            </m:oMath>
            <w:r>
              <w:rPr>
                <w:strike/>
                <w:color w:val="FF0000"/>
              </w:rPr>
              <w:t xml:space="preserve"> as given by clause 7.3.1.0</w:t>
            </w:r>
          </w:p>
          <w:p w:rsidR="00D0175A" w:rsidRDefault="00D0175A" w:rsidP="009919A0">
            <w:pPr>
              <w:pStyle w:val="B1"/>
              <w:rPr>
                <w:color w:val="FF0000"/>
                <w:u w:val="single"/>
              </w:rPr>
            </w:pPr>
            <w:r>
              <w:rPr>
                <w:color w:val="FF0000"/>
                <w:u w:val="single"/>
              </w:rPr>
              <w:t>-</w:t>
            </w:r>
            <w:r>
              <w:rPr>
                <w:color w:val="FF0000"/>
                <w:u w:val="single"/>
              </w:rPr>
              <w:tab/>
              <w:t>Frequency domain resource assignment –</w:t>
            </w:r>
            <w:r>
              <w:rPr>
                <w:rFonts w:ascii="Times New Roman" w:hAnsi="Times New Roman"/>
                <w:color w:val="FF0000"/>
                <w:position w:val="-12"/>
                <w:u w:val="single"/>
              </w:rPr>
              <w:object w:dxaOrig="2699" w:dyaOrig="371">
                <v:shape id="_x0000_i1027" type="#_x0000_t75" style="width:134.95pt;height:18.55pt" o:ole="">
                  <v:imagedata r:id="rId19" o:title=""/>
                </v:shape>
                <o:OLEObject Type="Embed" ProgID="Equation.3" ShapeID="_x0000_i1027" DrawAspect="Content" ObjectID="_1703061715" r:id="rId20"/>
              </w:object>
            </w:r>
            <w:r>
              <w:rPr>
                <w:color w:val="FF0000"/>
                <w:u w:val="single"/>
              </w:rPr>
              <w:t xml:space="preserve"> bits</w:t>
            </w:r>
          </w:p>
          <w:p w:rsidR="00D0175A" w:rsidRDefault="00D0175A" w:rsidP="009919A0">
            <w:pPr>
              <w:pStyle w:val="B2"/>
              <w:rPr>
                <w:color w:val="FF0000"/>
                <w:u w:val="single"/>
              </w:rPr>
            </w:pPr>
            <w:r>
              <w:rPr>
                <w:color w:val="FF0000"/>
                <w:u w:val="single"/>
              </w:rPr>
              <w:t>-</w:t>
            </w:r>
            <w:r>
              <w:rPr>
                <w:color w:val="FF0000"/>
                <w:u w:val="single"/>
              </w:rPr>
              <w:tab/>
            </w:r>
            <w:r>
              <w:rPr>
                <w:rFonts w:ascii="Times New Roman" w:hAnsi="Times New Roman"/>
                <w:color w:val="FF0000"/>
                <w:position w:val="-10"/>
                <w:u w:val="single"/>
              </w:rPr>
              <w:object w:dxaOrig="670" w:dyaOrig="299">
                <v:shape id="_x0000_i1028" type="#_x0000_t75" style="width:33.5pt;height:14.95pt" o:ole="">
                  <v:imagedata r:id="rId21" o:title=""/>
                </v:shape>
                <o:OLEObject Type="Embed" ProgID="Equation.3" ShapeID="_x0000_i1028" DrawAspect="Content" ObjectID="_1703061716" r:id="rId22"/>
              </w:object>
            </w:r>
            <w:r>
              <w:rPr>
                <w:color w:val="FF0000"/>
                <w:u w:val="single"/>
              </w:rPr>
              <w:t xml:space="preserve"> is the size of CORESET 0 if CORESET 0 is configured for the cell and </w:t>
            </w:r>
            <w:r>
              <w:rPr>
                <w:rFonts w:ascii="Times New Roman" w:hAnsi="Times New Roman"/>
                <w:color w:val="FF0000"/>
                <w:position w:val="-12"/>
                <w:u w:val="single"/>
              </w:rPr>
              <w:object w:dxaOrig="652" w:dyaOrig="353">
                <v:shape id="_x0000_i1029" type="#_x0000_t75" style="width:32.6pt;height:17.65pt" o:ole="">
                  <v:imagedata r:id="rId23" o:title=""/>
                </v:shape>
                <o:OLEObject Type="Embed" ProgID="Equation.DSMT4" ShapeID="_x0000_i1029" DrawAspect="Content" ObjectID="_1703061717" r:id="rId24"/>
              </w:object>
            </w:r>
            <w:r>
              <w:rPr>
                <w:color w:val="FF0000"/>
                <w:u w:val="single"/>
              </w:rPr>
              <w:t xml:space="preserve"> is the size of initial DL bandwidth part if CORESET 0 is not configured for the cell</w:t>
            </w:r>
          </w:p>
          <w:p w:rsidR="00D0175A" w:rsidRDefault="00D0175A" w:rsidP="00D0175A">
            <w:pPr>
              <w:spacing w:before="0" w:after="0" w:line="240" w:lineRule="auto"/>
              <w:rPr>
                <w:lang w:val="en-GB" w:eastAsia="zh-CN"/>
              </w:rPr>
            </w:pPr>
            <w:r>
              <w:rPr>
                <w:lang w:val="en-GB" w:eastAsia="zh-CN"/>
              </w:rPr>
              <w:t>---------------------------- Other parts are omitted. ----------------------------</w:t>
            </w:r>
          </w:p>
          <w:p w:rsidR="00D0175A" w:rsidRDefault="00D0175A" w:rsidP="00D0175A">
            <w:pPr>
              <w:pStyle w:val="5"/>
              <w:numPr>
                <w:ilvl w:val="0"/>
                <w:numId w:val="0"/>
              </w:numPr>
              <w:ind w:left="1008" w:hanging="1008"/>
              <w:outlineLvl w:val="4"/>
              <w:rPr>
                <w:lang w:eastAsia="zh-CN"/>
              </w:rPr>
            </w:pPr>
            <w:r>
              <w:rPr>
                <w:rFonts w:hint="eastAsia"/>
                <w:lang w:eastAsia="zh-CN"/>
              </w:rPr>
              <w:t>7.3.1.</w:t>
            </w:r>
            <w:r>
              <w:rPr>
                <w:lang w:eastAsia="zh-CN"/>
              </w:rPr>
              <w:t>5</w:t>
            </w:r>
            <w:r>
              <w:rPr>
                <w:rFonts w:hint="eastAsia"/>
                <w:lang w:eastAsia="zh-CN"/>
              </w:rPr>
              <w:t>.</w:t>
            </w:r>
            <w:r>
              <w:rPr>
                <w:lang w:eastAsia="zh-CN"/>
              </w:rPr>
              <w:t>2</w:t>
            </w:r>
            <w:r>
              <w:rPr>
                <w:rFonts w:hint="eastAsia"/>
                <w:lang w:eastAsia="zh-CN"/>
              </w:rPr>
              <w:tab/>
              <w:t xml:space="preserve">Format </w:t>
            </w:r>
            <w:r>
              <w:rPr>
                <w:lang w:eastAsia="zh-CN"/>
              </w:rPr>
              <w:t>4</w:t>
            </w:r>
            <w:r>
              <w:rPr>
                <w:rFonts w:hint="eastAsia"/>
                <w:lang w:eastAsia="zh-CN"/>
              </w:rPr>
              <w:t>_</w:t>
            </w:r>
            <w:r>
              <w:rPr>
                <w:lang w:eastAsia="zh-CN"/>
              </w:rPr>
              <w:t>1</w:t>
            </w:r>
          </w:p>
          <w:p w:rsidR="00D0175A" w:rsidRDefault="00D0175A" w:rsidP="00D0175A">
            <w:pPr>
              <w:spacing w:before="0" w:after="0" w:line="240" w:lineRule="auto"/>
              <w:rPr>
                <w:lang w:val="en-GB" w:eastAsia="zh-CN"/>
              </w:rPr>
            </w:pPr>
            <w:r>
              <w:rPr>
                <w:lang w:val="en-GB" w:eastAsia="zh-CN"/>
              </w:rPr>
              <w:t>---------------------------- Other parts are omitted. ----------------------------</w:t>
            </w:r>
          </w:p>
          <w:p w:rsidR="00D0175A" w:rsidRDefault="00D0175A" w:rsidP="009919A0">
            <w:pPr>
              <w:pStyle w:val="B1"/>
              <w:rPr>
                <w:strike/>
                <w:color w:val="FF0000"/>
              </w:rPr>
            </w:pPr>
            <w:r>
              <w:rPr>
                <w:strike/>
                <w:color w:val="FF0000"/>
              </w:rPr>
              <w:t>-</w:t>
            </w:r>
            <w:r>
              <w:rPr>
                <w:strike/>
                <w:color w:val="FF0000"/>
              </w:rPr>
              <w:tab/>
              <w:t>Frequency domain resource assignment –</w:t>
            </w:r>
            <m:oMath>
              <m:r>
                <m:rPr>
                  <m:sty m:val="p"/>
                </m:rPr>
                <w:rPr>
                  <w:rFonts w:ascii="Cambria Math" w:hAnsi="Cambria Math"/>
                  <w:strike/>
                  <w:color w:val="FF0000"/>
                </w:rPr>
                <m:t xml:space="preserve"> </m:t>
              </m:r>
              <m:d>
                <m:dPr>
                  <m:begChr m:val="⌈"/>
                  <m:endChr m:val="⌉"/>
                  <m:ctrlPr>
                    <w:rPr>
                      <w:rFonts w:ascii="Cambria Math" w:hAnsi="Cambria Math"/>
                      <w:i/>
                      <w:strike/>
                      <w:color w:val="FF0000"/>
                    </w:rPr>
                  </m:ctrlPr>
                </m:dPr>
                <m:e>
                  <m:func>
                    <m:funcPr>
                      <m:ctrlPr>
                        <w:rPr>
                          <w:rFonts w:ascii="Cambria Math" w:hAnsi="Cambria Math"/>
                          <w:i/>
                          <w:strike/>
                          <w:color w:val="FF0000"/>
                        </w:rPr>
                      </m:ctrlPr>
                    </m:funcPr>
                    <m:fName>
                      <m:sSub>
                        <m:sSubPr>
                          <m:ctrlPr>
                            <w:rPr>
                              <w:rFonts w:ascii="Cambria Math" w:hAnsi="Cambria Math"/>
                              <w:i/>
                              <w:strike/>
                              <w:color w:val="FF0000"/>
                            </w:rPr>
                          </m:ctrlPr>
                        </m:sSubPr>
                        <m:e>
                          <m:r>
                            <m:rPr>
                              <m:sty m:val="p"/>
                            </m:rPr>
                            <w:rPr>
                              <w:rFonts w:ascii="Cambria Math" w:hAnsi="Cambria Math"/>
                              <w:strike/>
                              <w:color w:val="FF0000"/>
                            </w:rPr>
                            <m:t>log</m:t>
                          </m:r>
                        </m:e>
                        <m:sub>
                          <m:r>
                            <w:rPr>
                              <w:rFonts w:ascii="Cambria Math" w:hAnsi="Cambria Math"/>
                              <w:strike/>
                              <w:color w:val="FF0000"/>
                            </w:rPr>
                            <m:t>2</m:t>
                          </m:r>
                        </m:sub>
                      </m:sSub>
                      <m:sSubSup>
                        <m:sSubSupPr>
                          <m:ctrlPr>
                            <w:rPr>
                              <w:rFonts w:ascii="Cambria Math" w:hAnsi="Cambria Math"/>
                              <w:i/>
                              <w:strike/>
                              <w:color w:val="FF0000"/>
                            </w:rPr>
                          </m:ctrlPr>
                        </m:sSubSupPr>
                        <m:e>
                          <m:r>
                            <w:rPr>
                              <w:rFonts w:ascii="Cambria Math" w:hAnsi="Cambria Math"/>
                              <w:strike/>
                              <w:color w:val="FF0000"/>
                            </w:rPr>
                            <m:t>(N</m:t>
                          </m:r>
                        </m:e>
                        <m:sub>
                          <m:r>
                            <w:rPr>
                              <w:rFonts w:ascii="Cambria Math" w:hAnsi="Cambria Math"/>
                              <w:strike/>
                              <w:color w:val="FF0000"/>
                            </w:rPr>
                            <m:t>RB</m:t>
                          </m:r>
                        </m:sub>
                        <m:sup>
                          <m:r>
                            <w:rPr>
                              <w:rFonts w:ascii="Cambria Math" w:hAnsi="Cambria Math"/>
                              <w:strike/>
                              <w:color w:val="FF0000"/>
                            </w:rPr>
                            <m:t>DL,CFR</m:t>
                          </m:r>
                        </m:sup>
                      </m:sSubSup>
                      <m:r>
                        <w:rPr>
                          <w:rFonts w:ascii="Cambria Math" w:hAnsi="Cambria Math"/>
                          <w:strike/>
                          <w:color w:val="FF0000"/>
                        </w:rPr>
                        <m:t>(</m:t>
                      </m:r>
                    </m:fName>
                    <m:e>
                      <m:f>
                        <m:fPr>
                          <m:type m:val="lin"/>
                          <m:ctrlPr>
                            <w:rPr>
                              <w:rFonts w:ascii="Cambria Math" w:hAnsi="Cambria Math"/>
                              <w:i/>
                              <w:strike/>
                              <w:color w:val="FF0000"/>
                            </w:rPr>
                          </m:ctrlPr>
                        </m:fPr>
                        <m:num>
                          <m:sSubSup>
                            <m:sSubSupPr>
                              <m:ctrlPr>
                                <w:rPr>
                                  <w:rFonts w:ascii="Cambria Math" w:hAnsi="Cambria Math"/>
                                  <w:i/>
                                  <w:strike/>
                                  <w:color w:val="FF0000"/>
                                </w:rPr>
                              </m:ctrlPr>
                            </m:sSubSupPr>
                            <m:e>
                              <m:r>
                                <w:rPr>
                                  <w:rFonts w:ascii="Cambria Math" w:hAnsi="Cambria Math"/>
                                  <w:strike/>
                                  <w:color w:val="FF0000"/>
                                </w:rPr>
                                <m:t>N</m:t>
                              </m:r>
                            </m:e>
                            <m:sub>
                              <m:r>
                                <w:rPr>
                                  <w:rFonts w:ascii="Cambria Math" w:hAnsi="Cambria Math"/>
                                  <w:strike/>
                                  <w:color w:val="FF0000"/>
                                </w:rPr>
                                <m:t>RB</m:t>
                              </m:r>
                            </m:sub>
                            <m:sup>
                              <m:r>
                                <w:rPr>
                                  <w:rFonts w:ascii="Cambria Math" w:hAnsi="Cambria Math"/>
                                  <w:strike/>
                                  <w:color w:val="FF0000"/>
                                </w:rPr>
                                <m:t>DL,CFR</m:t>
                              </m:r>
                            </m:sup>
                          </m:sSubSup>
                          <m:r>
                            <w:rPr>
                              <w:rFonts w:ascii="Cambria Math" w:hAnsi="Cambria Math"/>
                              <w:strike/>
                              <w:color w:val="FF0000"/>
                            </w:rPr>
                            <m:t>+1)</m:t>
                          </m:r>
                        </m:num>
                        <m:den>
                          <m:r>
                            <w:rPr>
                              <w:rFonts w:ascii="Cambria Math" w:hAnsi="Cambria Math"/>
                              <w:strike/>
                              <w:color w:val="FF0000"/>
                            </w:rPr>
                            <m:t>2</m:t>
                          </m:r>
                        </m:den>
                      </m:f>
                    </m:e>
                  </m:func>
                </m:e>
              </m:d>
            </m:oMath>
            <w:r>
              <w:rPr>
                <w:strike/>
                <w:color w:val="FF0000"/>
              </w:rPr>
              <w:t xml:space="preserve"> bits where </w:t>
            </w:r>
            <m:oMath>
              <m:sSubSup>
                <m:sSubSupPr>
                  <m:ctrlPr>
                    <w:rPr>
                      <w:rFonts w:ascii="Cambria Math" w:hAnsi="Cambria Math"/>
                      <w:strike/>
                      <w:color w:val="FF0000"/>
                    </w:rPr>
                  </m:ctrlPr>
                </m:sSubSupPr>
                <m:e>
                  <m:r>
                    <w:rPr>
                      <w:rFonts w:ascii="Cambria Math" w:hAnsi="Cambria Math"/>
                      <w:strike/>
                      <w:color w:val="FF0000"/>
                    </w:rPr>
                    <m:t>N</m:t>
                  </m:r>
                </m:e>
                <m:sub>
                  <m:r>
                    <w:rPr>
                      <w:rFonts w:ascii="Cambria Math" w:hAnsi="Cambria Math"/>
                      <w:strike/>
                      <w:color w:val="FF0000"/>
                    </w:rPr>
                    <m:t>RB</m:t>
                  </m:r>
                </m:sub>
                <m:sup>
                  <m:r>
                    <w:rPr>
                      <w:rFonts w:ascii="Cambria Math" w:hAnsi="Cambria Math"/>
                      <w:strike/>
                      <w:color w:val="FF0000"/>
                    </w:rPr>
                    <m:t>DL,CFR</m:t>
                  </m:r>
                </m:sup>
              </m:sSubSup>
            </m:oMath>
            <w:r>
              <w:rPr>
                <w:strike/>
                <w:color w:val="FF0000"/>
              </w:rPr>
              <w:t xml:space="preserve"> equals to </w:t>
            </w:r>
            <m:oMath>
              <m:sSubSup>
                <m:sSubSupPr>
                  <m:ctrlPr>
                    <w:rPr>
                      <w:rFonts w:ascii="Cambria Math" w:hAnsi="Cambria Math"/>
                      <w:strike/>
                      <w:color w:val="FF0000"/>
                    </w:rPr>
                  </m:ctrlPr>
                </m:sSubSupPr>
                <m:e>
                  <m:r>
                    <w:rPr>
                      <w:rFonts w:ascii="Cambria Math" w:hAnsi="Cambria Math"/>
                      <w:strike/>
                      <w:color w:val="FF0000"/>
                    </w:rPr>
                    <m:t>N</m:t>
                  </m:r>
                </m:e>
                <m:sub>
                  <m:r>
                    <w:rPr>
                      <w:rFonts w:ascii="Cambria Math" w:hAnsi="Cambria Math"/>
                      <w:strike/>
                      <w:color w:val="FF0000"/>
                    </w:rPr>
                    <m:t>RB</m:t>
                  </m:r>
                </m:sub>
                <m:sup>
                  <m:r>
                    <w:rPr>
                      <w:rFonts w:ascii="Cambria Math" w:hAnsi="Cambria Math"/>
                      <w:strike/>
                      <w:color w:val="FF0000"/>
                    </w:rPr>
                    <m:t>DL,BWP</m:t>
                  </m:r>
                </m:sup>
              </m:sSubSup>
            </m:oMath>
            <w:r>
              <w:rPr>
                <w:strike/>
                <w:color w:val="FF0000"/>
              </w:rPr>
              <w:t xml:space="preserve"> as given by clause 7.3.1.0</w:t>
            </w:r>
          </w:p>
          <w:p w:rsidR="00D0175A" w:rsidRDefault="00D0175A" w:rsidP="009919A0">
            <w:pPr>
              <w:pStyle w:val="B1"/>
              <w:rPr>
                <w:color w:val="FF0000"/>
                <w:u w:val="single"/>
              </w:rPr>
            </w:pPr>
            <w:r>
              <w:rPr>
                <w:color w:val="FF0000"/>
                <w:u w:val="single"/>
              </w:rPr>
              <w:t>-</w:t>
            </w:r>
            <w:r>
              <w:rPr>
                <w:color w:val="FF0000"/>
                <w:u w:val="single"/>
              </w:rPr>
              <w:tab/>
              <w:t>Frequency domain resource assignment –</w:t>
            </w:r>
            <w:r>
              <w:rPr>
                <w:rFonts w:ascii="Times New Roman" w:hAnsi="Times New Roman"/>
                <w:color w:val="FF0000"/>
                <w:position w:val="-12"/>
                <w:u w:val="single"/>
              </w:rPr>
              <w:object w:dxaOrig="2699" w:dyaOrig="371">
                <v:shape id="_x0000_i1030" type="#_x0000_t75" style="width:134.95pt;height:18.55pt" o:ole="">
                  <v:imagedata r:id="rId19" o:title=""/>
                </v:shape>
                <o:OLEObject Type="Embed" ProgID="Equation.3" ShapeID="_x0000_i1030" DrawAspect="Content" ObjectID="_1703061718" r:id="rId25"/>
              </w:object>
            </w:r>
            <w:r>
              <w:rPr>
                <w:color w:val="FF0000"/>
                <w:u w:val="single"/>
              </w:rPr>
              <w:t xml:space="preserve"> bits</w:t>
            </w:r>
          </w:p>
          <w:p w:rsidR="00D0175A" w:rsidRDefault="00D0175A" w:rsidP="009919A0">
            <w:pPr>
              <w:pStyle w:val="B2"/>
              <w:rPr>
                <w:color w:val="FF0000"/>
                <w:u w:val="single"/>
              </w:rPr>
            </w:pPr>
            <w:r>
              <w:rPr>
                <w:color w:val="FF0000"/>
                <w:u w:val="single"/>
              </w:rPr>
              <w:t>-</w:t>
            </w:r>
            <w:r>
              <w:rPr>
                <w:color w:val="FF0000"/>
                <w:u w:val="single"/>
              </w:rPr>
              <w:tab/>
            </w:r>
            <w:r>
              <w:rPr>
                <w:rFonts w:ascii="Times New Roman" w:hAnsi="Times New Roman"/>
                <w:color w:val="FF0000"/>
                <w:position w:val="-10"/>
                <w:u w:val="single"/>
              </w:rPr>
              <w:object w:dxaOrig="670" w:dyaOrig="299">
                <v:shape id="_x0000_i1031" type="#_x0000_t75" style="width:33.5pt;height:14.95pt" o:ole="">
                  <v:imagedata r:id="rId21" o:title=""/>
                </v:shape>
                <o:OLEObject Type="Embed" ProgID="Equation.3" ShapeID="_x0000_i1031" DrawAspect="Content" ObjectID="_1703061719" r:id="rId26"/>
              </w:object>
            </w:r>
            <w:r>
              <w:rPr>
                <w:color w:val="FF0000"/>
                <w:u w:val="single"/>
              </w:rPr>
              <w:t xml:space="preserve"> is the size of CORESET 0 if CORESET 0 is configured for the cell and </w:t>
            </w:r>
            <w:r>
              <w:rPr>
                <w:rFonts w:ascii="Times New Roman" w:hAnsi="Times New Roman"/>
                <w:color w:val="FF0000"/>
                <w:position w:val="-12"/>
                <w:u w:val="single"/>
              </w:rPr>
              <w:object w:dxaOrig="652" w:dyaOrig="353">
                <v:shape id="_x0000_i1032" type="#_x0000_t75" style="width:32.6pt;height:17.65pt" o:ole="">
                  <v:imagedata r:id="rId23" o:title=""/>
                </v:shape>
                <o:OLEObject Type="Embed" ProgID="Equation.DSMT4" ShapeID="_x0000_i1032" DrawAspect="Content" ObjectID="_1703061720" r:id="rId27"/>
              </w:object>
            </w:r>
            <w:r>
              <w:rPr>
                <w:color w:val="FF0000"/>
                <w:u w:val="single"/>
              </w:rPr>
              <w:t xml:space="preserve"> is the size of initial DL bandwidth part if CORESET 0 is not configured for the cell</w:t>
            </w:r>
          </w:p>
          <w:p w:rsidR="00D0175A" w:rsidRPr="00D0175A" w:rsidRDefault="00D0175A" w:rsidP="00D0175A">
            <w:pPr>
              <w:spacing w:before="0" w:after="0" w:line="240" w:lineRule="auto"/>
              <w:rPr>
                <w:lang w:val="en-GB" w:eastAsia="zh-CN"/>
              </w:rPr>
            </w:pPr>
            <w:r>
              <w:rPr>
                <w:lang w:val="en-GB" w:eastAsia="zh-CN"/>
              </w:rPr>
              <w:t>---------------------------- Other parts are omitted. ----------------------------</w:t>
            </w:r>
          </w:p>
        </w:tc>
      </w:tr>
    </w:tbl>
    <w:p w:rsidR="00D0175A" w:rsidRDefault="00D0175A">
      <w:pPr>
        <w:rPr>
          <w:lang w:val="en-GB" w:eastAsia="zh-CN"/>
        </w:rPr>
      </w:pPr>
    </w:p>
    <w:p w:rsidR="00363CE0" w:rsidRDefault="00A470E3">
      <w:pPr>
        <w:pStyle w:val="2"/>
        <w:rPr>
          <w:lang w:eastAsia="zh-CN"/>
        </w:rPr>
      </w:pPr>
      <w:r>
        <w:rPr>
          <w:lang w:eastAsia="zh-CN"/>
        </w:rPr>
        <w:t>38.213 TP</w:t>
      </w:r>
    </w:p>
    <w:p w:rsidR="00363CE0" w:rsidRDefault="00A470E3">
      <w:pPr>
        <w:rPr>
          <w:lang w:val="en-GB" w:eastAsia="zh-CN"/>
        </w:rPr>
      </w:pPr>
      <w:r>
        <w:rPr>
          <w:rFonts w:hint="eastAsia"/>
          <w:lang w:val="en-GB" w:eastAsia="zh-CN"/>
        </w:rPr>
        <w:t>I</w:t>
      </w:r>
      <w:r>
        <w:rPr>
          <w:lang w:val="en-GB" w:eastAsia="zh-CN"/>
        </w:rPr>
        <w:t>n RAN1#107-e meeting, it was agreed that if PDCCH/PDSCH configuration for MTCH is not configured, the PDCCH/PDSCH configuration for MCCH will be applied.</w:t>
      </w:r>
    </w:p>
    <w:tbl>
      <w:tblPr>
        <w:tblStyle w:val="af4"/>
        <w:tblW w:w="0" w:type="auto"/>
        <w:tblLook w:val="04A0" w:firstRow="1" w:lastRow="0" w:firstColumn="1" w:lastColumn="0" w:noHBand="0" w:noVBand="1"/>
      </w:tblPr>
      <w:tblGrid>
        <w:gridCol w:w="9628"/>
      </w:tblGrid>
      <w:tr w:rsidR="00363CE0">
        <w:tc>
          <w:tcPr>
            <w:tcW w:w="9628" w:type="dxa"/>
          </w:tcPr>
          <w:p w:rsidR="00363CE0" w:rsidRDefault="00A470E3">
            <w:pPr>
              <w:spacing w:before="0" w:line="240" w:lineRule="auto"/>
              <w:rPr>
                <w:rFonts w:cs="Times"/>
                <w:b/>
                <w:bCs/>
                <w:szCs w:val="22"/>
              </w:rPr>
            </w:pPr>
            <w:r>
              <w:rPr>
                <w:rFonts w:cs="Times"/>
                <w:b/>
                <w:bCs/>
                <w:highlight w:val="green"/>
              </w:rPr>
              <w:t>Agreement</w:t>
            </w:r>
          </w:p>
          <w:p w:rsidR="00363CE0" w:rsidRDefault="00A470E3">
            <w:pPr>
              <w:spacing w:before="0" w:line="240" w:lineRule="auto"/>
              <w:rPr>
                <w:lang w:eastAsia="zh-CN"/>
              </w:rPr>
            </w:pPr>
            <w:r>
              <w:rPr>
                <w:lang w:eastAsia="zh-CN"/>
              </w:rPr>
              <w:t>For broadcast reception with RRC_IDLE/RRC_INACTIVE UEs:</w:t>
            </w:r>
          </w:p>
          <w:p w:rsidR="00363CE0" w:rsidRDefault="00A470E3">
            <w:pPr>
              <w:numPr>
                <w:ilvl w:val="0"/>
                <w:numId w:val="13"/>
              </w:numPr>
              <w:overflowPunct/>
              <w:autoSpaceDE/>
              <w:autoSpaceDN/>
              <w:adjustRightInd/>
              <w:spacing w:before="0" w:after="0" w:line="240" w:lineRule="auto"/>
              <w:jc w:val="left"/>
              <w:textAlignment w:val="auto"/>
              <w:rPr>
                <w:lang w:eastAsia="zh-CN"/>
              </w:rPr>
            </w:pPr>
            <w:r>
              <w:rPr>
                <w:lang w:eastAsia="zh-CN"/>
              </w:rPr>
              <w:t xml:space="preserve">The CFR frequency resources used for MCCH and MTCH are configured by </w:t>
            </w:r>
            <w:proofErr w:type="spellStart"/>
            <w:r>
              <w:rPr>
                <w:lang w:eastAsia="zh-CN"/>
              </w:rPr>
              <w:t>SIBx</w:t>
            </w:r>
            <w:proofErr w:type="spellEnd"/>
            <w:r>
              <w:rPr>
                <w:lang w:eastAsia="zh-CN"/>
              </w:rPr>
              <w:t>;</w:t>
            </w:r>
          </w:p>
          <w:p w:rsidR="00363CE0" w:rsidRDefault="00A470E3">
            <w:pPr>
              <w:numPr>
                <w:ilvl w:val="0"/>
                <w:numId w:val="13"/>
              </w:numPr>
              <w:overflowPunct/>
              <w:autoSpaceDE/>
              <w:autoSpaceDN/>
              <w:adjustRightInd/>
              <w:spacing w:before="0" w:after="0" w:line="240" w:lineRule="auto"/>
              <w:jc w:val="left"/>
              <w:textAlignment w:val="auto"/>
              <w:rPr>
                <w:lang w:eastAsia="zh-CN"/>
              </w:rPr>
            </w:pPr>
            <w:r>
              <w:rPr>
                <w:lang w:eastAsia="zh-CN"/>
              </w:rPr>
              <w:t>PDCCH-</w:t>
            </w:r>
            <w:proofErr w:type="spellStart"/>
            <w:r>
              <w:rPr>
                <w:lang w:eastAsia="zh-CN"/>
              </w:rPr>
              <w:t>config</w:t>
            </w:r>
            <w:proofErr w:type="spellEnd"/>
            <w:r>
              <w:rPr>
                <w:lang w:eastAsia="zh-CN"/>
              </w:rPr>
              <w:t>/PDSCH-</w:t>
            </w:r>
            <w:proofErr w:type="spellStart"/>
            <w:r>
              <w:rPr>
                <w:lang w:eastAsia="zh-CN"/>
              </w:rPr>
              <w:t>config</w:t>
            </w:r>
            <w:proofErr w:type="spellEnd"/>
            <w:r>
              <w:rPr>
                <w:lang w:eastAsia="zh-CN"/>
              </w:rPr>
              <w:t xml:space="preserve"> for broadcast reception with GC-PDCCH/PDSCH carrying MCCH is configured by </w:t>
            </w:r>
            <w:proofErr w:type="spellStart"/>
            <w:r>
              <w:rPr>
                <w:lang w:eastAsia="zh-CN"/>
              </w:rPr>
              <w:t>SIBx</w:t>
            </w:r>
            <w:proofErr w:type="spellEnd"/>
          </w:p>
          <w:p w:rsidR="00363CE0" w:rsidRDefault="00A470E3">
            <w:pPr>
              <w:numPr>
                <w:ilvl w:val="0"/>
                <w:numId w:val="13"/>
              </w:numPr>
              <w:overflowPunct/>
              <w:autoSpaceDE/>
              <w:autoSpaceDN/>
              <w:adjustRightInd/>
              <w:spacing w:before="0" w:after="0" w:line="240" w:lineRule="auto"/>
              <w:jc w:val="left"/>
              <w:textAlignment w:val="auto"/>
              <w:rPr>
                <w:lang w:eastAsia="zh-CN"/>
              </w:rPr>
            </w:pPr>
            <w:r>
              <w:rPr>
                <w:lang w:eastAsia="zh-CN"/>
              </w:rPr>
              <w:t>PDCCH-</w:t>
            </w:r>
            <w:proofErr w:type="spellStart"/>
            <w:r>
              <w:rPr>
                <w:lang w:eastAsia="zh-CN"/>
              </w:rPr>
              <w:t>config</w:t>
            </w:r>
            <w:proofErr w:type="spellEnd"/>
            <w:r>
              <w:rPr>
                <w:lang w:eastAsia="zh-CN"/>
              </w:rPr>
              <w:t>/PDSCH-</w:t>
            </w:r>
            <w:proofErr w:type="spellStart"/>
            <w:r>
              <w:rPr>
                <w:lang w:eastAsia="zh-CN"/>
              </w:rPr>
              <w:t>config</w:t>
            </w:r>
            <w:proofErr w:type="spellEnd"/>
            <w:r>
              <w:rPr>
                <w:lang w:eastAsia="zh-CN"/>
              </w:rPr>
              <w:t xml:space="preserve"> for broadcast reception with GC-PDCCH/PDSCH carrying MTCH is configured by MCCH. If the PDCCH-</w:t>
            </w:r>
            <w:proofErr w:type="spellStart"/>
            <w:r>
              <w:rPr>
                <w:lang w:eastAsia="zh-CN"/>
              </w:rPr>
              <w:t>config</w:t>
            </w:r>
            <w:proofErr w:type="spellEnd"/>
            <w:r>
              <w:rPr>
                <w:lang w:eastAsia="zh-CN"/>
              </w:rPr>
              <w:t>/PDSCH-</w:t>
            </w:r>
            <w:proofErr w:type="spellStart"/>
            <w:r>
              <w:rPr>
                <w:lang w:eastAsia="zh-CN"/>
              </w:rPr>
              <w:t>config</w:t>
            </w:r>
            <w:proofErr w:type="spellEnd"/>
            <w:r>
              <w:rPr>
                <w:lang w:eastAsia="zh-CN"/>
              </w:rPr>
              <w:t xml:space="preserve"> for MTCH is not configured, the PDCCH-</w:t>
            </w:r>
            <w:proofErr w:type="spellStart"/>
            <w:r>
              <w:rPr>
                <w:lang w:eastAsia="zh-CN"/>
              </w:rPr>
              <w:t>config</w:t>
            </w:r>
            <w:proofErr w:type="spellEnd"/>
            <w:r>
              <w:rPr>
                <w:lang w:eastAsia="zh-CN"/>
              </w:rPr>
              <w:t>/PDSCH-</w:t>
            </w:r>
            <w:proofErr w:type="spellStart"/>
            <w:r>
              <w:rPr>
                <w:lang w:eastAsia="zh-CN"/>
              </w:rPr>
              <w:t>config</w:t>
            </w:r>
            <w:proofErr w:type="spellEnd"/>
            <w:r>
              <w:rPr>
                <w:lang w:eastAsia="zh-CN"/>
              </w:rPr>
              <w:t xml:space="preserve"> for GC-PDCCH/PDSCH carrying MCCH configured by </w:t>
            </w:r>
            <w:proofErr w:type="spellStart"/>
            <w:r>
              <w:rPr>
                <w:lang w:eastAsia="zh-CN"/>
              </w:rPr>
              <w:t>SIBx</w:t>
            </w:r>
            <w:proofErr w:type="spellEnd"/>
            <w:r>
              <w:rPr>
                <w:lang w:eastAsia="zh-CN"/>
              </w:rPr>
              <w:t xml:space="preserve"> is reused for GC-PDCCH/PDSCH carrying MTCH.</w:t>
            </w:r>
          </w:p>
        </w:tc>
      </w:tr>
    </w:tbl>
    <w:p w:rsidR="00363CE0" w:rsidRDefault="00363CE0">
      <w:pPr>
        <w:rPr>
          <w:lang w:val="en-GB" w:eastAsia="zh-CN"/>
        </w:rPr>
      </w:pPr>
    </w:p>
    <w:p w:rsidR="00363CE0" w:rsidRDefault="00A470E3">
      <w:pPr>
        <w:rPr>
          <w:lang w:val="en-GB" w:eastAsia="zh-CN"/>
        </w:rPr>
      </w:pPr>
      <w:r>
        <w:rPr>
          <w:rFonts w:hint="eastAsia"/>
          <w:lang w:val="en-GB" w:eastAsia="zh-CN"/>
        </w:rPr>
        <w:t>T</w:t>
      </w:r>
      <w:r>
        <w:rPr>
          <w:lang w:val="en-GB" w:eastAsia="zh-CN"/>
        </w:rPr>
        <w:t xml:space="preserve">hus, </w:t>
      </w:r>
      <w:r>
        <w:rPr>
          <w:rFonts w:hint="eastAsia"/>
          <w:lang w:eastAsia="zh-CN"/>
        </w:rPr>
        <w:t xml:space="preserve">if </w:t>
      </w:r>
      <w:proofErr w:type="spellStart"/>
      <w:r>
        <w:rPr>
          <w:i/>
          <w:lang w:val="en-GB" w:eastAsia="zh-CN"/>
        </w:rPr>
        <w:t>pdcch</w:t>
      </w:r>
      <w:proofErr w:type="spellEnd"/>
      <w:r>
        <w:rPr>
          <w:i/>
          <w:lang w:val="en-GB" w:eastAsia="zh-CN"/>
        </w:rPr>
        <w:t>-</w:t>
      </w:r>
      <w:proofErr w:type="spellStart"/>
      <w:r>
        <w:rPr>
          <w:i/>
          <w:lang w:val="en-GB" w:eastAsia="zh-CN"/>
        </w:rPr>
        <w:t>Config</w:t>
      </w:r>
      <w:proofErr w:type="spellEnd"/>
      <w:r>
        <w:rPr>
          <w:i/>
          <w:lang w:val="en-GB" w:eastAsia="zh-CN"/>
        </w:rPr>
        <w:t>-MCCH</w:t>
      </w:r>
      <w:r>
        <w:rPr>
          <w:rFonts w:hint="eastAsia"/>
          <w:i/>
          <w:lang w:eastAsia="zh-CN"/>
        </w:rPr>
        <w:t xml:space="preserve"> </w:t>
      </w:r>
      <w:r>
        <w:rPr>
          <w:rFonts w:hint="eastAsia"/>
          <w:lang w:eastAsia="zh-CN"/>
        </w:rPr>
        <w:t xml:space="preserve">is not provided, </w:t>
      </w:r>
      <w:proofErr w:type="spellStart"/>
      <w:r>
        <w:rPr>
          <w:i/>
          <w:lang w:val="en-GB" w:eastAsia="zh-CN"/>
        </w:rPr>
        <w:t>searchSpaceZero</w:t>
      </w:r>
      <w:proofErr w:type="spellEnd"/>
      <w:r>
        <w:rPr>
          <w:lang w:val="en-GB" w:eastAsia="zh-CN"/>
        </w:rPr>
        <w:t xml:space="preserve"> in </w:t>
      </w:r>
      <w:r>
        <w:rPr>
          <w:i/>
          <w:lang w:val="en-GB" w:eastAsia="zh-CN"/>
        </w:rPr>
        <w:t>PDCCH-</w:t>
      </w:r>
      <w:proofErr w:type="spellStart"/>
      <w:r>
        <w:rPr>
          <w:i/>
          <w:lang w:val="en-GB" w:eastAsia="zh-CN"/>
        </w:rPr>
        <w:t>ConfigCommon</w:t>
      </w:r>
      <w:proofErr w:type="spellEnd"/>
      <w:r>
        <w:rPr>
          <w:rFonts w:hint="eastAsia"/>
          <w:i/>
          <w:lang w:eastAsia="zh-CN"/>
        </w:rPr>
        <w:t xml:space="preserve"> </w:t>
      </w:r>
      <w:r>
        <w:rPr>
          <w:rFonts w:hint="eastAsia"/>
          <w:lang w:eastAsia="zh-CN"/>
        </w:rPr>
        <w:t>will be applied for MCCH PDCCH. And</w:t>
      </w:r>
      <w:r>
        <w:rPr>
          <w:lang w:val="en-GB" w:eastAsia="zh-CN"/>
        </w:rPr>
        <w:t xml:space="preserve"> if neither </w:t>
      </w:r>
      <w:proofErr w:type="spellStart"/>
      <w:r>
        <w:rPr>
          <w:i/>
          <w:lang w:val="en-GB" w:eastAsia="zh-CN"/>
        </w:rPr>
        <w:t>pdcch</w:t>
      </w:r>
      <w:proofErr w:type="spellEnd"/>
      <w:r>
        <w:rPr>
          <w:i/>
          <w:lang w:val="en-GB" w:eastAsia="zh-CN"/>
        </w:rPr>
        <w:t>-</w:t>
      </w:r>
      <w:proofErr w:type="spellStart"/>
      <w:r>
        <w:rPr>
          <w:i/>
          <w:lang w:val="en-GB" w:eastAsia="zh-CN"/>
        </w:rPr>
        <w:t>Config</w:t>
      </w:r>
      <w:proofErr w:type="spellEnd"/>
      <w:r>
        <w:rPr>
          <w:i/>
          <w:lang w:val="en-GB" w:eastAsia="zh-CN"/>
        </w:rPr>
        <w:t>-MCCH</w:t>
      </w:r>
      <w:r>
        <w:rPr>
          <w:lang w:val="en-GB" w:eastAsia="zh-CN"/>
        </w:rPr>
        <w:t xml:space="preserve"> nor </w:t>
      </w:r>
      <w:proofErr w:type="spellStart"/>
      <w:r>
        <w:rPr>
          <w:i/>
          <w:lang w:val="en-GB" w:eastAsia="zh-CN"/>
        </w:rPr>
        <w:t>pdcch</w:t>
      </w:r>
      <w:proofErr w:type="spellEnd"/>
      <w:r>
        <w:rPr>
          <w:i/>
          <w:lang w:val="en-GB" w:eastAsia="zh-CN"/>
        </w:rPr>
        <w:t>-</w:t>
      </w:r>
      <w:proofErr w:type="spellStart"/>
      <w:r>
        <w:rPr>
          <w:i/>
          <w:lang w:val="en-GB" w:eastAsia="zh-CN"/>
        </w:rPr>
        <w:t>Config</w:t>
      </w:r>
      <w:proofErr w:type="spellEnd"/>
      <w:r>
        <w:rPr>
          <w:i/>
          <w:lang w:val="en-GB" w:eastAsia="zh-CN"/>
        </w:rPr>
        <w:t>-MTCH</w:t>
      </w:r>
      <w:r>
        <w:rPr>
          <w:lang w:val="en-GB" w:eastAsia="zh-CN"/>
        </w:rPr>
        <w:t xml:space="preserve"> is not provided, </w:t>
      </w:r>
      <w:proofErr w:type="spellStart"/>
      <w:r>
        <w:rPr>
          <w:i/>
          <w:lang w:val="en-GB" w:eastAsia="zh-CN"/>
        </w:rPr>
        <w:t>searchSpaceZero</w:t>
      </w:r>
      <w:proofErr w:type="spellEnd"/>
      <w:r>
        <w:rPr>
          <w:lang w:val="en-GB" w:eastAsia="zh-CN"/>
        </w:rPr>
        <w:t xml:space="preserve"> in </w:t>
      </w:r>
      <w:r>
        <w:rPr>
          <w:i/>
          <w:lang w:val="en-GB" w:eastAsia="zh-CN"/>
        </w:rPr>
        <w:t>PDCCH-</w:t>
      </w:r>
      <w:proofErr w:type="spellStart"/>
      <w:r>
        <w:rPr>
          <w:i/>
          <w:lang w:val="en-GB" w:eastAsia="zh-CN"/>
        </w:rPr>
        <w:t>ConfigCommon</w:t>
      </w:r>
      <w:proofErr w:type="spellEnd"/>
      <w:r>
        <w:rPr>
          <w:lang w:val="en-GB" w:eastAsia="zh-CN"/>
        </w:rPr>
        <w:t xml:space="preserve"> will be applied</w:t>
      </w:r>
      <w:r>
        <w:rPr>
          <w:rFonts w:hint="eastAsia"/>
          <w:lang w:eastAsia="zh-CN"/>
        </w:rPr>
        <w:t xml:space="preserve"> for both MCCH PDCCH and MTCH PDCCH</w:t>
      </w:r>
      <w:r>
        <w:rPr>
          <w:lang w:val="en-GB" w:eastAsia="zh-CN"/>
        </w:rPr>
        <w:t xml:space="preserve">. Alternatively, </w:t>
      </w:r>
      <w:r>
        <w:rPr>
          <w:rFonts w:hint="eastAsia"/>
          <w:lang w:eastAsia="zh-CN"/>
        </w:rPr>
        <w:t>as long as</w:t>
      </w:r>
      <w:r>
        <w:rPr>
          <w:lang w:val="en-GB" w:eastAsia="zh-CN"/>
        </w:rPr>
        <w:t xml:space="preserve"> </w:t>
      </w:r>
      <w:proofErr w:type="spellStart"/>
      <w:r>
        <w:rPr>
          <w:i/>
          <w:lang w:val="en-GB" w:eastAsia="zh-CN"/>
        </w:rPr>
        <w:t>pdcch</w:t>
      </w:r>
      <w:proofErr w:type="spellEnd"/>
      <w:r>
        <w:rPr>
          <w:i/>
          <w:lang w:val="en-GB" w:eastAsia="zh-CN"/>
        </w:rPr>
        <w:t>-</w:t>
      </w:r>
      <w:proofErr w:type="spellStart"/>
      <w:r>
        <w:rPr>
          <w:i/>
          <w:lang w:val="en-GB" w:eastAsia="zh-CN"/>
        </w:rPr>
        <w:t>Config</w:t>
      </w:r>
      <w:proofErr w:type="spellEnd"/>
      <w:r>
        <w:rPr>
          <w:i/>
          <w:lang w:val="en-GB" w:eastAsia="zh-CN"/>
        </w:rPr>
        <w:t>-MCCH</w:t>
      </w:r>
      <w:r>
        <w:rPr>
          <w:lang w:val="en-GB" w:eastAsia="zh-CN"/>
        </w:rPr>
        <w:t xml:space="preserve"> is not provided, </w:t>
      </w:r>
      <w:proofErr w:type="spellStart"/>
      <w:r>
        <w:rPr>
          <w:i/>
          <w:lang w:val="en-GB" w:eastAsia="zh-CN"/>
        </w:rPr>
        <w:t>searchSpaceZero</w:t>
      </w:r>
      <w:proofErr w:type="spellEnd"/>
      <w:r>
        <w:rPr>
          <w:lang w:val="en-GB" w:eastAsia="zh-CN"/>
        </w:rPr>
        <w:t xml:space="preserve"> in </w:t>
      </w:r>
      <w:r>
        <w:rPr>
          <w:i/>
          <w:lang w:val="en-GB" w:eastAsia="zh-CN"/>
        </w:rPr>
        <w:t>PDCCH-</w:t>
      </w:r>
      <w:proofErr w:type="spellStart"/>
      <w:r>
        <w:rPr>
          <w:i/>
          <w:lang w:val="en-GB" w:eastAsia="zh-CN"/>
        </w:rPr>
        <w:t>ConfigCommon</w:t>
      </w:r>
      <w:proofErr w:type="spellEnd"/>
      <w:r>
        <w:rPr>
          <w:lang w:val="en-GB" w:eastAsia="zh-CN"/>
        </w:rPr>
        <w:t xml:space="preserve"> will be applied</w:t>
      </w:r>
      <w:r>
        <w:rPr>
          <w:rFonts w:hint="eastAsia"/>
          <w:lang w:eastAsia="zh-CN"/>
        </w:rPr>
        <w:t xml:space="preserve"> no matter whether </w:t>
      </w:r>
      <w:proofErr w:type="spellStart"/>
      <w:r>
        <w:rPr>
          <w:i/>
          <w:lang w:val="en-GB" w:eastAsia="zh-CN"/>
        </w:rPr>
        <w:t>pdcch</w:t>
      </w:r>
      <w:proofErr w:type="spellEnd"/>
      <w:r>
        <w:rPr>
          <w:i/>
          <w:lang w:val="en-GB" w:eastAsia="zh-CN"/>
        </w:rPr>
        <w:t>-</w:t>
      </w:r>
      <w:proofErr w:type="spellStart"/>
      <w:r>
        <w:rPr>
          <w:i/>
          <w:lang w:val="en-GB" w:eastAsia="zh-CN"/>
        </w:rPr>
        <w:t>Config</w:t>
      </w:r>
      <w:proofErr w:type="spellEnd"/>
      <w:r>
        <w:rPr>
          <w:i/>
          <w:lang w:val="en-GB" w:eastAsia="zh-CN"/>
        </w:rPr>
        <w:t>-MTCH</w:t>
      </w:r>
      <w:r>
        <w:rPr>
          <w:lang w:val="en-GB" w:eastAsia="zh-CN"/>
        </w:rPr>
        <w:t xml:space="preserve"> is provided </w:t>
      </w:r>
      <w:r>
        <w:rPr>
          <w:rFonts w:hint="eastAsia"/>
          <w:lang w:eastAsia="zh-CN"/>
        </w:rPr>
        <w:t xml:space="preserve">or </w:t>
      </w:r>
      <w:r>
        <w:rPr>
          <w:lang w:val="en-GB" w:eastAsia="zh-CN"/>
        </w:rPr>
        <w:t>not</w:t>
      </w:r>
      <w:r>
        <w:rPr>
          <w:rFonts w:hint="eastAsia"/>
          <w:lang w:eastAsia="zh-CN"/>
        </w:rPr>
        <w:t>.</w:t>
      </w:r>
      <w:r>
        <w:rPr>
          <w:lang w:val="en-GB" w:eastAsia="zh-CN"/>
        </w:rPr>
        <w:t xml:space="preserve"> </w:t>
      </w:r>
    </w:p>
    <w:p w:rsidR="00363CE0" w:rsidRDefault="00A470E3">
      <w:pPr>
        <w:spacing w:afterLines="50" w:after="120"/>
      </w:pPr>
      <w:r>
        <w:t xml:space="preserve">Based on the above analysis, we propose the following text proposal. </w:t>
      </w:r>
    </w:p>
    <w:p w:rsidR="00363CE0" w:rsidRDefault="00A470E3">
      <w:pPr>
        <w:rPr>
          <w:i/>
          <w:lang w:val="en-GB" w:eastAsia="zh-CN"/>
        </w:rPr>
      </w:pPr>
      <w:r>
        <w:rPr>
          <w:b/>
          <w:i/>
          <w:lang w:val="en-GB" w:eastAsia="zh-CN"/>
        </w:rPr>
        <w:t xml:space="preserve">Proposal </w:t>
      </w:r>
      <w:r w:rsidR="0019437E">
        <w:rPr>
          <w:b/>
          <w:i/>
          <w:lang w:val="en-GB" w:eastAsia="zh-CN"/>
        </w:rPr>
        <w:t>7</w:t>
      </w:r>
      <w:r>
        <w:rPr>
          <w:i/>
          <w:lang w:val="en-GB" w:eastAsia="zh-CN"/>
        </w:rPr>
        <w:t>: Adopt the following TP for Section 10.1 of TS38.213.</w:t>
      </w:r>
    </w:p>
    <w:tbl>
      <w:tblPr>
        <w:tblStyle w:val="af4"/>
        <w:tblW w:w="0" w:type="auto"/>
        <w:tblLook w:val="04A0" w:firstRow="1" w:lastRow="0" w:firstColumn="1" w:lastColumn="0" w:noHBand="0" w:noVBand="1"/>
      </w:tblPr>
      <w:tblGrid>
        <w:gridCol w:w="9628"/>
      </w:tblGrid>
      <w:tr w:rsidR="00363CE0">
        <w:tc>
          <w:tcPr>
            <w:tcW w:w="9628" w:type="dxa"/>
          </w:tcPr>
          <w:p w:rsidR="00363CE0" w:rsidRDefault="00A470E3">
            <w:pPr>
              <w:spacing w:before="0" w:after="0" w:line="240" w:lineRule="auto"/>
              <w:rPr>
                <w:b/>
                <w:sz w:val="21"/>
              </w:rPr>
            </w:pPr>
            <w:r>
              <w:rPr>
                <w:b/>
                <w:sz w:val="21"/>
              </w:rPr>
              <w:t>10</w:t>
            </w:r>
            <w:r>
              <w:rPr>
                <w:rFonts w:hint="eastAsia"/>
                <w:b/>
                <w:sz w:val="21"/>
              </w:rPr>
              <w:t>.1</w:t>
            </w:r>
            <w:r>
              <w:rPr>
                <w:rFonts w:hint="eastAsia"/>
                <w:b/>
                <w:sz w:val="21"/>
              </w:rPr>
              <w:tab/>
            </w:r>
            <w:r>
              <w:rPr>
                <w:b/>
                <w:sz w:val="21"/>
              </w:rPr>
              <w:t xml:space="preserve">UE procedure for determining physical downlink control channel assignment </w:t>
            </w:r>
          </w:p>
          <w:p w:rsidR="00363CE0" w:rsidRDefault="00A470E3">
            <w:pPr>
              <w:spacing w:before="0" w:after="0" w:line="240" w:lineRule="auto"/>
            </w:pPr>
            <w:r>
              <w:lastRenderedPageBreak/>
              <w:t>A set of PDCCH candidates for a UE to monitor is defined in terms of PDCCH search space sets. A search space set can be a CSS set or a USS set. A UE monitors PDCCH candidates in one or more of the following search spaces sets</w:t>
            </w:r>
          </w:p>
          <w:p w:rsidR="00363CE0" w:rsidRDefault="00A470E3">
            <w:pPr>
              <w:pStyle w:val="B1"/>
              <w:spacing w:before="0" w:after="0" w:line="240" w:lineRule="auto"/>
            </w:pPr>
            <w:r>
              <w:t>-</w:t>
            </w:r>
            <w:r>
              <w:tab/>
              <w:t xml:space="preserve">a Type0-PDCCH CSS set configured by </w:t>
            </w:r>
            <w:r>
              <w:rPr>
                <w:i/>
                <w:iCs/>
              </w:rPr>
              <w:t>pdcch-ConfigSIB1</w:t>
            </w:r>
            <w:r>
              <w:t xml:space="preserve"> </w:t>
            </w:r>
            <w:r>
              <w:rPr>
                <w:rFonts w:eastAsia="MS Mincho"/>
              </w:rPr>
              <w:t xml:space="preserve">in </w:t>
            </w:r>
            <w:r>
              <w:rPr>
                <w:i/>
                <w:iCs/>
              </w:rPr>
              <w:t>MIB</w:t>
            </w:r>
            <w:r>
              <w:t xml:space="preserve"> or by </w:t>
            </w:r>
            <w:r>
              <w:rPr>
                <w:i/>
                <w:iCs/>
              </w:rPr>
              <w:t xml:space="preserve">searchSpaceSIB1 </w:t>
            </w:r>
            <w:r>
              <w:t xml:space="preserve">in </w:t>
            </w:r>
            <w:r>
              <w:rPr>
                <w:i/>
                <w:iCs/>
              </w:rPr>
              <w:t>PDCCH-</w:t>
            </w:r>
            <w:proofErr w:type="spellStart"/>
            <w:r>
              <w:rPr>
                <w:i/>
                <w:iCs/>
              </w:rPr>
              <w:t>ConfigCommon</w:t>
            </w:r>
            <w:proofErr w:type="spellEnd"/>
            <w:r>
              <w:t xml:space="preserve"> or by </w:t>
            </w:r>
            <w:proofErr w:type="spellStart"/>
            <w:r>
              <w:rPr>
                <w:i/>
                <w:iCs/>
              </w:rPr>
              <w:t>searchSpaceZero</w:t>
            </w:r>
            <w:proofErr w:type="spellEnd"/>
            <w:r>
              <w:t xml:space="preserve"> in </w:t>
            </w:r>
            <w:r>
              <w:rPr>
                <w:i/>
                <w:iCs/>
              </w:rPr>
              <w:t>PDCCH-</w:t>
            </w:r>
            <w:proofErr w:type="spellStart"/>
            <w:r>
              <w:rPr>
                <w:i/>
                <w:iCs/>
              </w:rPr>
              <w:t>ConfigCommon</w:t>
            </w:r>
            <w:proofErr w:type="spellEnd"/>
            <w:r>
              <w:t xml:space="preserve"> for a DCI format 1_0 with CRC scrambled by a SI-RNTI, or by </w:t>
            </w:r>
            <w:proofErr w:type="spellStart"/>
            <w:r>
              <w:rPr>
                <w:i/>
                <w:iCs/>
              </w:rPr>
              <w:t>searchSpaceZero</w:t>
            </w:r>
            <w:proofErr w:type="spellEnd"/>
            <w:r>
              <w:t xml:space="preserve"> in </w:t>
            </w:r>
            <w:r>
              <w:rPr>
                <w:i/>
                <w:iCs/>
              </w:rPr>
              <w:t>PDCCH-</w:t>
            </w:r>
            <w:proofErr w:type="spellStart"/>
            <w:r>
              <w:rPr>
                <w:i/>
                <w:iCs/>
              </w:rPr>
              <w:t>ConfigCommon</w:t>
            </w:r>
            <w:proofErr w:type="spellEnd"/>
            <w:r>
              <w:t xml:space="preserve"> when </w:t>
            </w:r>
            <w:proofErr w:type="spellStart"/>
            <w:r>
              <w:rPr>
                <w:i/>
                <w:iCs/>
              </w:rPr>
              <w:t>pdcch</w:t>
            </w:r>
            <w:proofErr w:type="spellEnd"/>
            <w:r>
              <w:rPr>
                <w:i/>
                <w:iCs/>
              </w:rPr>
              <w:t>-</w:t>
            </w:r>
            <w:proofErr w:type="spellStart"/>
            <w:r>
              <w:rPr>
                <w:i/>
                <w:iCs/>
              </w:rPr>
              <w:t>Config</w:t>
            </w:r>
            <w:proofErr w:type="spellEnd"/>
            <w:r>
              <w:rPr>
                <w:i/>
                <w:iCs/>
              </w:rPr>
              <w:t>-MCCH</w:t>
            </w:r>
            <w:r>
              <w:rPr>
                <w:strike/>
                <w:color w:val="FF0000"/>
              </w:rPr>
              <w:t xml:space="preserve"> or </w:t>
            </w:r>
            <w:proofErr w:type="spellStart"/>
            <w:r>
              <w:rPr>
                <w:i/>
                <w:iCs/>
                <w:strike/>
                <w:color w:val="FF0000"/>
              </w:rPr>
              <w:t>pdcch</w:t>
            </w:r>
            <w:proofErr w:type="spellEnd"/>
            <w:r>
              <w:rPr>
                <w:i/>
                <w:iCs/>
                <w:strike/>
                <w:color w:val="FF0000"/>
              </w:rPr>
              <w:t>-</w:t>
            </w:r>
            <w:proofErr w:type="spellStart"/>
            <w:r>
              <w:rPr>
                <w:i/>
                <w:iCs/>
                <w:strike/>
                <w:color w:val="FF0000"/>
              </w:rPr>
              <w:t>Config</w:t>
            </w:r>
            <w:proofErr w:type="spellEnd"/>
            <w:r>
              <w:rPr>
                <w:i/>
                <w:iCs/>
                <w:strike/>
                <w:color w:val="FF0000"/>
              </w:rPr>
              <w:t>-MCCH</w:t>
            </w:r>
            <w:r>
              <w:rPr>
                <w:strike/>
                <w:color w:val="FF0000"/>
              </w:rPr>
              <w:t xml:space="preserve"> </w:t>
            </w:r>
            <w:r>
              <w:t>is not provided, for a DCI format with CRC scrambled by a MCCH-RNTI or a G-RNTI, on the primary cell of the MCG</w:t>
            </w:r>
          </w:p>
          <w:p w:rsidR="00363CE0" w:rsidRDefault="00A470E3">
            <w:pPr>
              <w:pStyle w:val="B1"/>
              <w:spacing w:before="0" w:after="0" w:line="240" w:lineRule="auto"/>
            </w:pPr>
            <w:r>
              <w:t>-</w:t>
            </w:r>
            <w:r>
              <w:tab/>
              <w:t xml:space="preserve">a Type0A-PDCCH CSS set configured by </w:t>
            </w:r>
            <w:proofErr w:type="spellStart"/>
            <w:r>
              <w:rPr>
                <w:i/>
                <w:iCs/>
              </w:rPr>
              <w:t>searchSpaceOtherSystemInformation</w:t>
            </w:r>
            <w:proofErr w:type="spellEnd"/>
            <w:r>
              <w:t xml:space="preserve"> in </w:t>
            </w:r>
            <w:r>
              <w:rPr>
                <w:i/>
                <w:iCs/>
              </w:rPr>
              <w:t>PDCCH-</w:t>
            </w:r>
            <w:proofErr w:type="spellStart"/>
            <w:r>
              <w:rPr>
                <w:i/>
                <w:iCs/>
              </w:rPr>
              <w:t>ConfigCommon</w:t>
            </w:r>
            <w:proofErr w:type="spellEnd"/>
            <w:r>
              <w:t xml:space="preserve"> for a DCI format 1_0 with CRC scrambled by a SI-RNTI on the primary cell of the MCG</w:t>
            </w:r>
          </w:p>
          <w:p w:rsidR="00363CE0" w:rsidRDefault="00A470E3">
            <w:pPr>
              <w:pStyle w:val="B1"/>
              <w:spacing w:before="0" w:after="0" w:line="240" w:lineRule="auto"/>
            </w:pPr>
            <w:r>
              <w:t>-</w:t>
            </w:r>
            <w:r>
              <w:tab/>
              <w:t xml:space="preserve">a Type0B-PDCCH CSS set configured by </w:t>
            </w:r>
            <w:proofErr w:type="spellStart"/>
            <w:r>
              <w:rPr>
                <w:i/>
                <w:iCs/>
              </w:rPr>
              <w:t>searchSpaceBroadcast</w:t>
            </w:r>
            <w:proofErr w:type="spellEnd"/>
            <w:r>
              <w:rPr>
                <w:i/>
                <w:iCs/>
              </w:rPr>
              <w:t xml:space="preserve"> </w:t>
            </w:r>
            <w:r>
              <w:t xml:space="preserve">in </w:t>
            </w:r>
            <w:proofErr w:type="spellStart"/>
            <w:r>
              <w:rPr>
                <w:i/>
                <w:iCs/>
              </w:rPr>
              <w:t>pdcch</w:t>
            </w:r>
            <w:proofErr w:type="spellEnd"/>
            <w:r>
              <w:rPr>
                <w:i/>
                <w:iCs/>
              </w:rPr>
              <w:t>-</w:t>
            </w:r>
            <w:proofErr w:type="spellStart"/>
            <w:r>
              <w:rPr>
                <w:i/>
                <w:iCs/>
              </w:rPr>
              <w:t>Config</w:t>
            </w:r>
            <w:proofErr w:type="spellEnd"/>
            <w:r>
              <w:rPr>
                <w:i/>
                <w:iCs/>
              </w:rPr>
              <w:t>-MCCH</w:t>
            </w:r>
            <w:r>
              <w:t xml:space="preserve"> and </w:t>
            </w:r>
            <w:proofErr w:type="spellStart"/>
            <w:r>
              <w:rPr>
                <w:i/>
                <w:iCs/>
              </w:rPr>
              <w:t>pdcch</w:t>
            </w:r>
            <w:proofErr w:type="spellEnd"/>
            <w:r>
              <w:rPr>
                <w:i/>
                <w:iCs/>
              </w:rPr>
              <w:t>-</w:t>
            </w:r>
            <w:proofErr w:type="spellStart"/>
            <w:r>
              <w:rPr>
                <w:i/>
                <w:iCs/>
              </w:rPr>
              <w:t>Config</w:t>
            </w:r>
            <w:proofErr w:type="spellEnd"/>
            <w:r>
              <w:rPr>
                <w:i/>
                <w:iCs/>
              </w:rPr>
              <w:t>-MTCH</w:t>
            </w:r>
            <w:r>
              <w:t xml:space="preserve"> for a DCI format with CRC scrambled by a MCCH-RNTI or a G-RNTI, on the primary cell of the MCG</w:t>
            </w:r>
          </w:p>
          <w:p w:rsidR="00363CE0" w:rsidRDefault="00A470E3">
            <w:pPr>
              <w:spacing w:before="0" w:after="0" w:line="240" w:lineRule="auto"/>
              <w:rPr>
                <w:lang w:val="en-GB" w:eastAsia="zh-CN"/>
              </w:rPr>
            </w:pPr>
            <w:r>
              <w:rPr>
                <w:lang w:val="en-GB" w:eastAsia="zh-CN"/>
              </w:rPr>
              <w:t>---------------------------- Other parts are omitted. ----------------------------</w:t>
            </w:r>
          </w:p>
        </w:tc>
      </w:tr>
    </w:tbl>
    <w:p w:rsidR="00363CE0" w:rsidRDefault="00363CE0">
      <w:pPr>
        <w:rPr>
          <w:lang w:val="en-GB" w:eastAsia="zh-CN"/>
        </w:rPr>
      </w:pPr>
    </w:p>
    <w:p w:rsidR="00363CE0" w:rsidRDefault="00A470E3">
      <w:pPr>
        <w:rPr>
          <w:lang w:val="en-GB" w:eastAsia="zh-CN"/>
        </w:rPr>
      </w:pPr>
      <w:r>
        <w:rPr>
          <w:rFonts w:hint="eastAsia"/>
          <w:lang w:val="en-GB" w:eastAsia="zh-CN"/>
        </w:rPr>
        <w:t>T</w:t>
      </w:r>
      <w:r>
        <w:rPr>
          <w:lang w:val="en-GB" w:eastAsia="zh-CN"/>
        </w:rPr>
        <w:t xml:space="preserve">he following first paragraph and third paragraph </w:t>
      </w:r>
      <w:r>
        <w:rPr>
          <w:rFonts w:hint="eastAsia"/>
          <w:lang w:eastAsia="zh-CN"/>
        </w:rPr>
        <w:t xml:space="preserve">on MBS frequency </w:t>
      </w:r>
      <w:proofErr w:type="spellStart"/>
      <w:r>
        <w:rPr>
          <w:rFonts w:hint="eastAsia"/>
          <w:lang w:eastAsia="zh-CN"/>
        </w:rPr>
        <w:t>reosurce</w:t>
      </w:r>
      <w:proofErr w:type="spellEnd"/>
      <w:r>
        <w:rPr>
          <w:rFonts w:hint="eastAsia"/>
          <w:lang w:eastAsia="zh-CN"/>
        </w:rPr>
        <w:t xml:space="preserve"> configuration </w:t>
      </w:r>
      <w:r>
        <w:rPr>
          <w:lang w:val="en-GB" w:eastAsia="zh-CN"/>
        </w:rPr>
        <w:t>seems to be conflicting with each other. We propose to delete the third paragraph to avoid confusion.</w:t>
      </w:r>
    </w:p>
    <w:p w:rsidR="00363CE0" w:rsidRDefault="00A470E3">
      <w:pPr>
        <w:rPr>
          <w:i/>
          <w:lang w:val="en-GB" w:eastAsia="zh-CN"/>
        </w:rPr>
      </w:pPr>
      <w:r>
        <w:rPr>
          <w:b/>
          <w:i/>
          <w:lang w:val="en-GB" w:eastAsia="zh-CN"/>
        </w:rPr>
        <w:t xml:space="preserve">Proposal </w:t>
      </w:r>
      <w:r w:rsidR="0019437E">
        <w:rPr>
          <w:b/>
          <w:i/>
          <w:lang w:val="en-GB" w:eastAsia="zh-CN"/>
        </w:rPr>
        <w:t>8</w:t>
      </w:r>
      <w:r>
        <w:rPr>
          <w:i/>
          <w:lang w:val="en-GB" w:eastAsia="zh-CN"/>
        </w:rPr>
        <w:t>: Adopt the following TP for Section 18 of TS38.213.</w:t>
      </w:r>
    </w:p>
    <w:tbl>
      <w:tblPr>
        <w:tblStyle w:val="af4"/>
        <w:tblW w:w="0" w:type="auto"/>
        <w:tblLook w:val="04A0" w:firstRow="1" w:lastRow="0" w:firstColumn="1" w:lastColumn="0" w:noHBand="0" w:noVBand="1"/>
      </w:tblPr>
      <w:tblGrid>
        <w:gridCol w:w="9628"/>
      </w:tblGrid>
      <w:tr w:rsidR="00363CE0">
        <w:tc>
          <w:tcPr>
            <w:tcW w:w="9628" w:type="dxa"/>
          </w:tcPr>
          <w:p w:rsidR="00363CE0" w:rsidRDefault="00A470E3">
            <w:pPr>
              <w:spacing w:before="0" w:after="0" w:line="240" w:lineRule="auto"/>
              <w:rPr>
                <w:b/>
                <w:sz w:val="21"/>
              </w:rPr>
            </w:pPr>
            <w:r>
              <w:rPr>
                <w:b/>
                <w:sz w:val="21"/>
              </w:rPr>
              <w:t>18</w:t>
            </w:r>
            <w:r>
              <w:rPr>
                <w:b/>
                <w:sz w:val="21"/>
              </w:rPr>
              <w:tab/>
              <w:t xml:space="preserve">  Multicast Broadcast Services</w:t>
            </w:r>
          </w:p>
          <w:p w:rsidR="00363CE0" w:rsidRDefault="00A470E3">
            <w:pPr>
              <w:spacing w:before="0" w:after="0" w:line="240" w:lineRule="auto"/>
            </w:pPr>
            <w:r>
              <w:t>---------------------------- Other parts are omitted. ----------------------------</w:t>
            </w:r>
          </w:p>
          <w:p w:rsidR="00363CE0" w:rsidRDefault="00A470E3">
            <w:pPr>
              <w:spacing w:before="0" w:after="0" w:line="240" w:lineRule="auto"/>
              <w:rPr>
                <w:rFonts w:eastAsia="等线"/>
                <w:lang w:eastAsia="zh-CN"/>
              </w:rPr>
            </w:pPr>
            <w:r>
              <w:t xml:space="preserve">A UE can be configured by </w:t>
            </w:r>
            <w:proofErr w:type="spellStart"/>
            <w:r>
              <w:rPr>
                <w:i/>
                <w:iCs/>
              </w:rPr>
              <w:t>cfr</w:t>
            </w:r>
            <w:proofErr w:type="spellEnd"/>
            <w:r>
              <w:rPr>
                <w:i/>
                <w:iCs/>
              </w:rPr>
              <w:t>-</w:t>
            </w:r>
            <w:proofErr w:type="spellStart"/>
            <w:r>
              <w:rPr>
                <w:i/>
                <w:iCs/>
              </w:rPr>
              <w:t>Config</w:t>
            </w:r>
            <w:proofErr w:type="spellEnd"/>
            <w:r>
              <w:rPr>
                <w:i/>
                <w:iCs/>
              </w:rPr>
              <w:t>-MCCH-MTCH</w:t>
            </w:r>
            <w:r>
              <w:t xml:space="preserve"> an MBS frequency resource for PDCCH and PDSCH receptions providing MCCH and MTCH [12, TS 38.331]; otherwise, the MBS frequency resource is same as for the</w:t>
            </w:r>
            <w:r>
              <w:rPr>
                <w:rFonts w:eastAsia="Yu Mincho"/>
              </w:rPr>
              <w:t xml:space="preserve"> CORESET with index 0 that is associated with the Type0-PDCCH CSS set </w:t>
            </w:r>
            <w:r>
              <w:t>for PDCCH and PDSCH receptions providing MCCH and MTCH</w:t>
            </w:r>
            <w:r>
              <w:rPr>
                <w:rFonts w:eastAsia="Yu Mincho"/>
              </w:rPr>
              <w:t xml:space="preserve">. </w:t>
            </w:r>
          </w:p>
          <w:p w:rsidR="00363CE0" w:rsidRDefault="00A470E3">
            <w:pPr>
              <w:spacing w:before="0" w:after="0" w:line="240" w:lineRule="auto"/>
            </w:pPr>
            <w:r>
              <w:t xml:space="preserve">In clauses referring to a higher layer parameter value provided by </w:t>
            </w:r>
            <w:r>
              <w:rPr>
                <w:i/>
                <w:iCs/>
              </w:rPr>
              <w:t>PDCCH-</w:t>
            </w:r>
            <w:proofErr w:type="spellStart"/>
            <w:r>
              <w:rPr>
                <w:i/>
                <w:iCs/>
              </w:rPr>
              <w:t>ConfigCommon</w:t>
            </w:r>
            <w:proofErr w:type="spellEnd"/>
            <w:r>
              <w:t xml:space="preserve"> or </w:t>
            </w:r>
            <w:r>
              <w:rPr>
                <w:i/>
                <w:iCs/>
              </w:rPr>
              <w:t>PDSCH-</w:t>
            </w:r>
            <w:proofErr w:type="spellStart"/>
            <w:r>
              <w:rPr>
                <w:i/>
                <w:iCs/>
              </w:rPr>
              <w:t>ConfigCommon</w:t>
            </w:r>
            <w:proofErr w:type="spellEnd"/>
            <w:r>
              <w:t>, when applicable a corresponding higher layer parameter value for MCCH/MTCH PDCCH receptions or PDSCH receptions, respectively, is provided as described in [12, TS 38.331].</w:t>
            </w:r>
          </w:p>
          <w:p w:rsidR="00363CE0" w:rsidRDefault="00A470E3">
            <w:pPr>
              <w:spacing w:before="0" w:after="0" w:line="240" w:lineRule="auto"/>
              <w:rPr>
                <w:strike/>
                <w:color w:val="FF0000"/>
              </w:rPr>
            </w:pPr>
            <w:r>
              <w:rPr>
                <w:strike/>
                <w:color w:val="FF0000"/>
              </w:rPr>
              <w:t xml:space="preserve">A UE can be configured by </w:t>
            </w:r>
            <w:proofErr w:type="spellStart"/>
            <w:r>
              <w:rPr>
                <w:i/>
                <w:iCs/>
                <w:strike/>
                <w:color w:val="FF0000"/>
              </w:rPr>
              <w:t>cfr</w:t>
            </w:r>
            <w:proofErr w:type="spellEnd"/>
            <w:r>
              <w:rPr>
                <w:i/>
                <w:iCs/>
                <w:strike/>
                <w:color w:val="FF0000"/>
              </w:rPr>
              <w:t>-</w:t>
            </w:r>
            <w:proofErr w:type="spellStart"/>
            <w:r>
              <w:rPr>
                <w:i/>
                <w:iCs/>
                <w:strike/>
                <w:color w:val="FF0000"/>
              </w:rPr>
              <w:t>Config</w:t>
            </w:r>
            <w:proofErr w:type="spellEnd"/>
            <w:r>
              <w:rPr>
                <w:i/>
                <w:iCs/>
                <w:strike/>
                <w:color w:val="FF0000"/>
              </w:rPr>
              <w:t>-Broadcast</w:t>
            </w:r>
            <w:r>
              <w:rPr>
                <w:strike/>
                <w:color w:val="FF0000"/>
              </w:rPr>
              <w:t>, an MBS frequency resource within the initial DL BWP for PDCCH and PDSCH receptions [4, TS 38.211]</w:t>
            </w:r>
            <w:r>
              <w:rPr>
                <w:rFonts w:eastAsia="等线"/>
                <w:strike/>
                <w:color w:val="FF0000"/>
              </w:rPr>
              <w:t xml:space="preserve">. If </w:t>
            </w:r>
            <w:proofErr w:type="spellStart"/>
            <w:r>
              <w:rPr>
                <w:i/>
                <w:iCs/>
                <w:strike/>
                <w:color w:val="FF0000"/>
              </w:rPr>
              <w:t>cfr-Config</w:t>
            </w:r>
            <w:proofErr w:type="spellEnd"/>
            <w:r>
              <w:rPr>
                <w:i/>
                <w:iCs/>
                <w:strike/>
                <w:color w:val="FF0000"/>
              </w:rPr>
              <w:t>- Broadcast</w:t>
            </w:r>
            <w:r>
              <w:rPr>
                <w:strike/>
                <w:color w:val="FF0000"/>
              </w:rPr>
              <w:t xml:space="preserve"> does not include </w:t>
            </w:r>
            <w:proofErr w:type="spellStart"/>
            <w:r>
              <w:rPr>
                <w:i/>
                <w:iCs/>
                <w:strike/>
                <w:color w:val="FF0000"/>
              </w:rPr>
              <w:t>locationAndBandwidth</w:t>
            </w:r>
            <w:proofErr w:type="spellEnd"/>
            <w:r>
              <w:rPr>
                <w:i/>
                <w:iCs/>
                <w:strike/>
                <w:color w:val="FF0000"/>
              </w:rPr>
              <w:t>-Broadcast</w:t>
            </w:r>
            <w:r>
              <w:rPr>
                <w:strike/>
                <w:color w:val="FF0000"/>
              </w:rPr>
              <w:t>, the MBS frequency resource is the initial DL BWP. A UE monitors PDCCH for scheduling PDSCH receptions for MCCH or MTCH as described in clause 10.1.</w:t>
            </w:r>
          </w:p>
          <w:p w:rsidR="00363CE0" w:rsidRDefault="00A470E3">
            <w:pPr>
              <w:spacing w:before="0" w:after="0" w:line="240" w:lineRule="auto"/>
            </w:pPr>
            <w:r>
              <w:rPr>
                <w:lang w:val="en-GB" w:eastAsia="zh-CN"/>
              </w:rPr>
              <w:t>---------------------------- Other parts are omitted. ----------------------------</w:t>
            </w:r>
          </w:p>
        </w:tc>
      </w:tr>
    </w:tbl>
    <w:p w:rsidR="00363CE0" w:rsidRDefault="00363CE0">
      <w:pPr>
        <w:rPr>
          <w:lang w:val="en-GB" w:eastAsia="zh-CN"/>
        </w:rPr>
      </w:pPr>
    </w:p>
    <w:p w:rsidR="00363CE0" w:rsidRDefault="00A470E3">
      <w:pPr>
        <w:pStyle w:val="2"/>
        <w:rPr>
          <w:lang w:eastAsia="zh-CN"/>
        </w:rPr>
      </w:pPr>
      <w:r>
        <w:rPr>
          <w:rFonts w:hint="eastAsia"/>
          <w:lang w:eastAsia="zh-CN"/>
        </w:rPr>
        <w:t>3</w:t>
      </w:r>
      <w:r>
        <w:rPr>
          <w:lang w:eastAsia="zh-CN"/>
        </w:rPr>
        <w:t>8.214 TP</w:t>
      </w:r>
    </w:p>
    <w:p w:rsidR="00363CE0" w:rsidRDefault="00A470E3">
      <w:pPr>
        <w:rPr>
          <w:lang w:val="en-GB" w:eastAsia="zh-CN"/>
        </w:rPr>
      </w:pPr>
      <w:r>
        <w:rPr>
          <w:rFonts w:hint="eastAsia"/>
          <w:lang w:val="en-GB" w:eastAsia="zh-CN"/>
        </w:rPr>
        <w:t>I</w:t>
      </w:r>
      <w:r>
        <w:rPr>
          <w:lang w:val="en-GB" w:eastAsia="zh-CN"/>
        </w:rPr>
        <w:t>n RAN1#107-e meeting, it was agreed that if PDCCH/PDSCH configuration for MTCH is not configured, the PDCCH/PDSCH configuration for MCCH will be applied. Thus, if TDRA table for MTCH is not configured, UE will reuse that for MCCH. This can be reflected by the following TP for 38.214.</w:t>
      </w:r>
    </w:p>
    <w:p w:rsidR="00363CE0" w:rsidRDefault="00A470E3">
      <w:pPr>
        <w:rPr>
          <w:i/>
          <w:lang w:val="en-GB" w:eastAsia="zh-CN"/>
        </w:rPr>
      </w:pPr>
      <w:r>
        <w:rPr>
          <w:b/>
          <w:i/>
          <w:lang w:val="en-GB" w:eastAsia="zh-CN"/>
        </w:rPr>
        <w:t xml:space="preserve">Proposal </w:t>
      </w:r>
      <w:r w:rsidR="0019437E">
        <w:rPr>
          <w:b/>
          <w:i/>
          <w:lang w:val="en-GB" w:eastAsia="zh-CN"/>
        </w:rPr>
        <w:t>9</w:t>
      </w:r>
      <w:r>
        <w:rPr>
          <w:i/>
          <w:lang w:val="en-GB" w:eastAsia="zh-CN"/>
        </w:rPr>
        <w:t>: Adopt the following TP for Section 5.1.2.1 of TS38.214.</w:t>
      </w:r>
    </w:p>
    <w:p w:rsidR="00363CE0" w:rsidRDefault="00363CE0">
      <w:pPr>
        <w:rPr>
          <w:lang w:val="en-GB" w:eastAsia="zh-CN"/>
        </w:rPr>
      </w:pPr>
    </w:p>
    <w:tbl>
      <w:tblPr>
        <w:tblStyle w:val="af4"/>
        <w:tblW w:w="5000" w:type="pct"/>
        <w:tblLook w:val="04A0" w:firstRow="1" w:lastRow="0" w:firstColumn="1" w:lastColumn="0" w:noHBand="0" w:noVBand="1"/>
      </w:tblPr>
      <w:tblGrid>
        <w:gridCol w:w="1095"/>
        <w:gridCol w:w="1095"/>
        <w:gridCol w:w="661"/>
        <w:gridCol w:w="1119"/>
        <w:gridCol w:w="1119"/>
        <w:gridCol w:w="1005"/>
        <w:gridCol w:w="1005"/>
        <w:gridCol w:w="2529"/>
      </w:tblGrid>
      <w:tr w:rsidR="00363CE0">
        <w:tc>
          <w:tcPr>
            <w:tcW w:w="555" w:type="pct"/>
            <w:vMerge w:val="restart"/>
            <w:tcBorders>
              <w:top w:val="single" w:sz="4" w:space="0" w:color="auto"/>
              <w:left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lang w:eastAsia="zh-CN"/>
              </w:rPr>
            </w:pPr>
            <w:r>
              <w:rPr>
                <w:rFonts w:eastAsia="Batang" w:cs="Arial"/>
                <w:color w:val="000000"/>
                <w:sz w:val="20"/>
              </w:rPr>
              <w:t xml:space="preserve">MCCH-RNTI </w:t>
            </w:r>
          </w:p>
        </w:tc>
        <w:tc>
          <w:tcPr>
            <w:tcW w:w="555" w:type="pct"/>
            <w:vMerge w:val="restart"/>
            <w:tcBorders>
              <w:top w:val="single" w:sz="4" w:space="0" w:color="auto"/>
              <w:left w:val="nil"/>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Type 0/0B common for broadcast</w:t>
            </w:r>
          </w:p>
        </w:tc>
        <w:tc>
          <w:tcPr>
            <w:tcW w:w="3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1</w:t>
            </w:r>
          </w:p>
        </w:tc>
        <w:tc>
          <w:tcPr>
            <w:tcW w:w="595"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95"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w:t>
            </w:r>
          </w:p>
        </w:tc>
        <w:tc>
          <w:tcPr>
            <w:tcW w:w="5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i/>
                <w:iCs/>
                <w:color w:val="000000"/>
                <w:sz w:val="20"/>
              </w:rPr>
              <w:t>-</w:t>
            </w:r>
          </w:p>
        </w:tc>
        <w:tc>
          <w:tcPr>
            <w:tcW w:w="128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Default A</w:t>
            </w:r>
          </w:p>
        </w:tc>
      </w:tr>
      <w:tr w:rsidR="00363CE0">
        <w:tc>
          <w:tcPr>
            <w:tcW w:w="555" w:type="pct"/>
            <w:vMerge/>
            <w:tcBorders>
              <w:left w:val="single" w:sz="4" w:space="0" w:color="auto"/>
              <w:right w:val="single" w:sz="4" w:space="0" w:color="auto"/>
            </w:tcBorders>
          </w:tcPr>
          <w:p w:rsidR="00363CE0" w:rsidRDefault="00363CE0">
            <w:pPr>
              <w:pStyle w:val="TAC"/>
              <w:keepNext w:val="0"/>
              <w:keepLines w:val="0"/>
              <w:widowControl w:val="0"/>
              <w:spacing w:before="0" w:line="240" w:lineRule="auto"/>
              <w:rPr>
                <w:rFonts w:eastAsia="Batang" w:cs="Arial"/>
                <w:color w:val="000000"/>
                <w:sz w:val="20"/>
              </w:rPr>
            </w:pPr>
          </w:p>
        </w:tc>
        <w:tc>
          <w:tcPr>
            <w:tcW w:w="555" w:type="pct"/>
            <w:vMerge/>
            <w:tcBorders>
              <w:left w:val="nil"/>
              <w:right w:val="single" w:sz="4" w:space="0" w:color="auto"/>
            </w:tcBorders>
          </w:tcPr>
          <w:p w:rsidR="00363CE0" w:rsidRDefault="00363CE0">
            <w:pPr>
              <w:pStyle w:val="TAC"/>
              <w:keepNext w:val="0"/>
              <w:keepLines w:val="0"/>
              <w:widowControl w:val="0"/>
              <w:spacing w:before="0" w:line="240" w:lineRule="auto"/>
              <w:rPr>
                <w:rFonts w:eastAsia="Batang" w:cs="Arial"/>
                <w:color w:val="000000"/>
                <w:sz w:val="20"/>
              </w:rPr>
            </w:pPr>
          </w:p>
        </w:tc>
        <w:tc>
          <w:tcPr>
            <w:tcW w:w="3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2</w:t>
            </w:r>
          </w:p>
        </w:tc>
        <w:tc>
          <w:tcPr>
            <w:tcW w:w="595"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95"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w:t>
            </w:r>
          </w:p>
        </w:tc>
        <w:tc>
          <w:tcPr>
            <w:tcW w:w="5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i/>
                <w:iCs/>
                <w:color w:val="000000"/>
                <w:sz w:val="20"/>
              </w:rPr>
              <w:t>-</w:t>
            </w:r>
          </w:p>
        </w:tc>
        <w:tc>
          <w:tcPr>
            <w:tcW w:w="128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Default B</w:t>
            </w:r>
          </w:p>
        </w:tc>
      </w:tr>
      <w:tr w:rsidR="00363CE0">
        <w:tc>
          <w:tcPr>
            <w:tcW w:w="555" w:type="pct"/>
            <w:vMerge/>
            <w:tcBorders>
              <w:left w:val="single" w:sz="4" w:space="0" w:color="auto"/>
              <w:right w:val="single" w:sz="4" w:space="0" w:color="auto"/>
            </w:tcBorders>
          </w:tcPr>
          <w:p w:rsidR="00363CE0" w:rsidRDefault="00363CE0">
            <w:pPr>
              <w:pStyle w:val="TAC"/>
              <w:keepNext w:val="0"/>
              <w:keepLines w:val="0"/>
              <w:widowControl w:val="0"/>
              <w:spacing w:before="0" w:line="240" w:lineRule="auto"/>
              <w:rPr>
                <w:rFonts w:eastAsia="Batang" w:cs="Arial"/>
                <w:color w:val="000000"/>
                <w:sz w:val="20"/>
              </w:rPr>
            </w:pPr>
          </w:p>
        </w:tc>
        <w:tc>
          <w:tcPr>
            <w:tcW w:w="555" w:type="pct"/>
            <w:vMerge/>
            <w:tcBorders>
              <w:left w:val="nil"/>
              <w:right w:val="single" w:sz="4" w:space="0" w:color="auto"/>
            </w:tcBorders>
          </w:tcPr>
          <w:p w:rsidR="00363CE0" w:rsidRDefault="00363CE0">
            <w:pPr>
              <w:pStyle w:val="TAC"/>
              <w:keepNext w:val="0"/>
              <w:keepLines w:val="0"/>
              <w:widowControl w:val="0"/>
              <w:spacing w:before="0" w:line="240" w:lineRule="auto"/>
              <w:rPr>
                <w:rFonts w:eastAsia="Batang" w:cs="Arial"/>
                <w:color w:val="000000"/>
                <w:sz w:val="20"/>
              </w:rPr>
            </w:pPr>
          </w:p>
        </w:tc>
        <w:tc>
          <w:tcPr>
            <w:tcW w:w="3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3</w:t>
            </w:r>
          </w:p>
        </w:tc>
        <w:tc>
          <w:tcPr>
            <w:tcW w:w="595"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95"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w:t>
            </w:r>
          </w:p>
        </w:tc>
        <w:tc>
          <w:tcPr>
            <w:tcW w:w="5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i/>
                <w:iCs/>
                <w:color w:val="000000"/>
                <w:sz w:val="20"/>
              </w:rPr>
              <w:t>-</w:t>
            </w:r>
          </w:p>
        </w:tc>
        <w:tc>
          <w:tcPr>
            <w:tcW w:w="128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Default C</w:t>
            </w:r>
          </w:p>
        </w:tc>
      </w:tr>
      <w:tr w:rsidR="00363CE0">
        <w:tc>
          <w:tcPr>
            <w:tcW w:w="555" w:type="pct"/>
            <w:vMerge/>
            <w:tcBorders>
              <w:left w:val="single" w:sz="4" w:space="0" w:color="auto"/>
              <w:right w:val="single" w:sz="4" w:space="0" w:color="auto"/>
            </w:tcBorders>
          </w:tcPr>
          <w:p w:rsidR="00363CE0" w:rsidRDefault="00363CE0">
            <w:pPr>
              <w:pStyle w:val="TAC"/>
              <w:keepNext w:val="0"/>
              <w:keepLines w:val="0"/>
              <w:widowControl w:val="0"/>
              <w:spacing w:before="0" w:line="240" w:lineRule="auto"/>
              <w:rPr>
                <w:rFonts w:eastAsia="Batang" w:cs="Arial"/>
                <w:color w:val="000000"/>
                <w:sz w:val="20"/>
              </w:rPr>
            </w:pPr>
          </w:p>
        </w:tc>
        <w:tc>
          <w:tcPr>
            <w:tcW w:w="555" w:type="pct"/>
            <w:vMerge/>
            <w:tcBorders>
              <w:left w:val="nil"/>
              <w:right w:val="single" w:sz="4" w:space="0" w:color="auto"/>
            </w:tcBorders>
          </w:tcPr>
          <w:p w:rsidR="00363CE0" w:rsidRDefault="00363CE0">
            <w:pPr>
              <w:pStyle w:val="TAC"/>
              <w:keepNext w:val="0"/>
              <w:keepLines w:val="0"/>
              <w:widowControl w:val="0"/>
              <w:spacing w:before="0" w:line="240" w:lineRule="auto"/>
              <w:rPr>
                <w:rFonts w:eastAsia="Batang" w:cs="Arial"/>
                <w:color w:val="000000"/>
                <w:sz w:val="20"/>
              </w:rPr>
            </w:pPr>
          </w:p>
        </w:tc>
        <w:tc>
          <w:tcPr>
            <w:tcW w:w="3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1,2,3</w:t>
            </w:r>
          </w:p>
        </w:tc>
        <w:tc>
          <w:tcPr>
            <w:tcW w:w="595"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Yes</w:t>
            </w:r>
          </w:p>
        </w:tc>
        <w:tc>
          <w:tcPr>
            <w:tcW w:w="595"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w:t>
            </w:r>
          </w:p>
        </w:tc>
        <w:tc>
          <w:tcPr>
            <w:tcW w:w="5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i/>
                <w:iCs/>
                <w:color w:val="000000"/>
                <w:sz w:val="20"/>
              </w:rPr>
              <w:t>-</w:t>
            </w:r>
          </w:p>
        </w:tc>
        <w:tc>
          <w:tcPr>
            <w:tcW w:w="128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proofErr w:type="spellStart"/>
            <w:r>
              <w:rPr>
                <w:rFonts w:eastAsia="Batang" w:cs="Arial"/>
                <w:i/>
                <w:iCs/>
                <w:color w:val="000000"/>
                <w:sz w:val="20"/>
              </w:rPr>
              <w:t>pdsch-TimeDomainAllocationList</w:t>
            </w:r>
            <w:proofErr w:type="spellEnd"/>
            <w:r>
              <w:rPr>
                <w:rFonts w:eastAsia="Batang" w:cs="Arial"/>
                <w:i/>
                <w:iCs/>
                <w:color w:val="000000"/>
                <w:sz w:val="20"/>
              </w:rPr>
              <w:t xml:space="preserve"> </w:t>
            </w:r>
            <w:r>
              <w:rPr>
                <w:rFonts w:eastAsia="Batang" w:cs="Arial"/>
                <w:color w:val="000000"/>
                <w:sz w:val="20"/>
              </w:rPr>
              <w:t xml:space="preserve">provided in </w:t>
            </w:r>
            <w:r>
              <w:rPr>
                <w:rFonts w:eastAsia="Batang" w:cs="Arial"/>
                <w:i/>
                <w:iCs/>
                <w:color w:val="000000"/>
                <w:sz w:val="20"/>
              </w:rPr>
              <w:t>PDSCH-</w:t>
            </w:r>
            <w:proofErr w:type="spellStart"/>
            <w:r>
              <w:rPr>
                <w:rFonts w:eastAsia="Batang" w:cs="Arial"/>
                <w:i/>
                <w:iCs/>
                <w:color w:val="000000"/>
                <w:sz w:val="20"/>
              </w:rPr>
              <w:t>ConfigCommon</w:t>
            </w:r>
            <w:proofErr w:type="spellEnd"/>
          </w:p>
        </w:tc>
      </w:tr>
      <w:tr w:rsidR="00363CE0">
        <w:tc>
          <w:tcPr>
            <w:tcW w:w="555" w:type="pct"/>
            <w:vMerge/>
            <w:tcBorders>
              <w:left w:val="single" w:sz="4" w:space="0" w:color="auto"/>
              <w:bottom w:val="single" w:sz="4" w:space="0" w:color="auto"/>
              <w:right w:val="single" w:sz="4" w:space="0" w:color="auto"/>
            </w:tcBorders>
          </w:tcPr>
          <w:p w:rsidR="00363CE0" w:rsidRDefault="00363CE0">
            <w:pPr>
              <w:pStyle w:val="TAC"/>
              <w:keepNext w:val="0"/>
              <w:keepLines w:val="0"/>
              <w:widowControl w:val="0"/>
              <w:spacing w:before="0" w:line="240" w:lineRule="auto"/>
              <w:rPr>
                <w:rFonts w:eastAsia="Batang" w:cs="Arial"/>
                <w:color w:val="000000"/>
                <w:sz w:val="20"/>
              </w:rPr>
            </w:pPr>
          </w:p>
        </w:tc>
        <w:tc>
          <w:tcPr>
            <w:tcW w:w="555" w:type="pct"/>
            <w:vMerge/>
            <w:tcBorders>
              <w:left w:val="nil"/>
              <w:bottom w:val="single" w:sz="4" w:space="0" w:color="auto"/>
              <w:right w:val="single" w:sz="4" w:space="0" w:color="auto"/>
            </w:tcBorders>
          </w:tcPr>
          <w:p w:rsidR="00363CE0" w:rsidRDefault="00363CE0">
            <w:pPr>
              <w:pStyle w:val="TAC"/>
              <w:keepNext w:val="0"/>
              <w:keepLines w:val="0"/>
              <w:widowControl w:val="0"/>
              <w:spacing w:before="0" w:line="240" w:lineRule="auto"/>
              <w:rPr>
                <w:rFonts w:eastAsia="Batang" w:cs="Arial"/>
                <w:color w:val="000000"/>
                <w:sz w:val="20"/>
              </w:rPr>
            </w:pPr>
          </w:p>
        </w:tc>
        <w:tc>
          <w:tcPr>
            <w:tcW w:w="3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1,2,3</w:t>
            </w:r>
          </w:p>
        </w:tc>
        <w:tc>
          <w:tcPr>
            <w:tcW w:w="595"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No/Yes</w:t>
            </w:r>
          </w:p>
        </w:tc>
        <w:tc>
          <w:tcPr>
            <w:tcW w:w="595"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w:t>
            </w:r>
          </w:p>
        </w:tc>
        <w:tc>
          <w:tcPr>
            <w:tcW w:w="5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Yes</w:t>
            </w:r>
          </w:p>
        </w:tc>
        <w:tc>
          <w:tcPr>
            <w:tcW w:w="5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i/>
                <w:iCs/>
                <w:color w:val="000000"/>
                <w:sz w:val="20"/>
              </w:rPr>
              <w:t>-</w:t>
            </w:r>
          </w:p>
        </w:tc>
        <w:tc>
          <w:tcPr>
            <w:tcW w:w="128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proofErr w:type="spellStart"/>
            <w:r>
              <w:rPr>
                <w:rFonts w:eastAsia="Batang" w:cs="Arial"/>
                <w:i/>
                <w:iCs/>
                <w:color w:val="000000"/>
                <w:sz w:val="20"/>
              </w:rPr>
              <w:t>pdsch-TimeDomainAllocationList</w:t>
            </w:r>
            <w:proofErr w:type="spellEnd"/>
            <w:r>
              <w:rPr>
                <w:rFonts w:eastAsia="Batang" w:cs="Arial"/>
                <w:i/>
                <w:iCs/>
                <w:color w:val="000000"/>
                <w:sz w:val="20"/>
              </w:rPr>
              <w:t xml:space="preserve"> provided in </w:t>
            </w:r>
            <w:proofErr w:type="spellStart"/>
            <w:r>
              <w:rPr>
                <w:rFonts w:eastAsia="Batang" w:cs="Arial"/>
                <w:i/>
                <w:iCs/>
                <w:color w:val="000000"/>
                <w:sz w:val="20"/>
              </w:rPr>
              <w:t>pdsch</w:t>
            </w:r>
            <w:proofErr w:type="spellEnd"/>
            <w:r>
              <w:rPr>
                <w:rFonts w:eastAsia="Batang" w:cs="Arial"/>
                <w:i/>
                <w:iCs/>
                <w:color w:val="000000"/>
                <w:sz w:val="20"/>
              </w:rPr>
              <w:t>-</w:t>
            </w:r>
            <w:proofErr w:type="spellStart"/>
            <w:r>
              <w:rPr>
                <w:rFonts w:eastAsia="Batang" w:cs="Arial"/>
                <w:i/>
                <w:iCs/>
                <w:color w:val="000000"/>
                <w:sz w:val="20"/>
              </w:rPr>
              <w:t>Config</w:t>
            </w:r>
            <w:proofErr w:type="spellEnd"/>
            <w:r>
              <w:rPr>
                <w:rFonts w:eastAsia="Batang" w:cs="Arial"/>
                <w:i/>
                <w:iCs/>
                <w:color w:val="000000"/>
                <w:sz w:val="20"/>
              </w:rPr>
              <w:t>-MCCH</w:t>
            </w:r>
          </w:p>
        </w:tc>
      </w:tr>
      <w:tr w:rsidR="00363CE0">
        <w:tc>
          <w:tcPr>
            <w:tcW w:w="555" w:type="pct"/>
            <w:vMerge w:val="restart"/>
            <w:tcBorders>
              <w:top w:val="single" w:sz="4" w:space="0" w:color="auto"/>
              <w:left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cs="Arial"/>
                <w:color w:val="000000"/>
                <w:sz w:val="20"/>
              </w:rPr>
              <w:t>G-RNTI for broadcast</w:t>
            </w:r>
          </w:p>
        </w:tc>
        <w:tc>
          <w:tcPr>
            <w:tcW w:w="555" w:type="pct"/>
            <w:vMerge w:val="restart"/>
            <w:tcBorders>
              <w:top w:val="single" w:sz="4" w:space="0" w:color="auto"/>
              <w:left w:val="nil"/>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cs="Arial"/>
                <w:color w:val="000000"/>
                <w:sz w:val="20"/>
              </w:rPr>
              <w:t xml:space="preserve">Type </w:t>
            </w:r>
            <w:r>
              <w:rPr>
                <w:rFonts w:eastAsia="Batang" w:cs="Arial"/>
                <w:color w:val="000000"/>
                <w:sz w:val="20"/>
              </w:rPr>
              <w:t>0/0B</w:t>
            </w:r>
            <w:r>
              <w:rPr>
                <w:rFonts w:cs="Arial"/>
                <w:color w:val="000000"/>
                <w:sz w:val="20"/>
              </w:rPr>
              <w:t xml:space="preserve"> common for broadcast</w:t>
            </w:r>
          </w:p>
        </w:tc>
        <w:tc>
          <w:tcPr>
            <w:tcW w:w="3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1</w:t>
            </w:r>
          </w:p>
        </w:tc>
        <w:tc>
          <w:tcPr>
            <w:tcW w:w="595"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95"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w:t>
            </w:r>
          </w:p>
        </w:tc>
        <w:tc>
          <w:tcPr>
            <w:tcW w:w="5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i/>
                <w:iCs/>
                <w:color w:val="000000"/>
                <w:sz w:val="20"/>
              </w:rPr>
              <w:t>-</w:t>
            </w:r>
          </w:p>
        </w:tc>
        <w:tc>
          <w:tcPr>
            <w:tcW w:w="128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Default A</w:t>
            </w:r>
          </w:p>
        </w:tc>
      </w:tr>
      <w:tr w:rsidR="00363CE0">
        <w:tc>
          <w:tcPr>
            <w:tcW w:w="555" w:type="pct"/>
            <w:vMerge/>
            <w:tcBorders>
              <w:left w:val="single" w:sz="4" w:space="0" w:color="auto"/>
              <w:right w:val="single" w:sz="4" w:space="0" w:color="auto"/>
            </w:tcBorders>
          </w:tcPr>
          <w:p w:rsidR="00363CE0" w:rsidRDefault="00363CE0">
            <w:pPr>
              <w:pStyle w:val="TAC"/>
              <w:keepNext w:val="0"/>
              <w:keepLines w:val="0"/>
              <w:widowControl w:val="0"/>
              <w:spacing w:before="0" w:line="240" w:lineRule="auto"/>
              <w:rPr>
                <w:rFonts w:eastAsia="Batang" w:cs="Arial"/>
                <w:color w:val="000000"/>
                <w:sz w:val="20"/>
              </w:rPr>
            </w:pPr>
          </w:p>
        </w:tc>
        <w:tc>
          <w:tcPr>
            <w:tcW w:w="555" w:type="pct"/>
            <w:vMerge/>
            <w:tcBorders>
              <w:left w:val="nil"/>
              <w:right w:val="single" w:sz="4" w:space="0" w:color="auto"/>
            </w:tcBorders>
          </w:tcPr>
          <w:p w:rsidR="00363CE0" w:rsidRDefault="00363CE0">
            <w:pPr>
              <w:pStyle w:val="TAC"/>
              <w:keepNext w:val="0"/>
              <w:keepLines w:val="0"/>
              <w:widowControl w:val="0"/>
              <w:spacing w:before="0" w:line="240" w:lineRule="auto"/>
              <w:rPr>
                <w:rFonts w:eastAsia="Batang" w:cs="Arial"/>
                <w:color w:val="000000"/>
                <w:sz w:val="20"/>
              </w:rPr>
            </w:pPr>
          </w:p>
        </w:tc>
        <w:tc>
          <w:tcPr>
            <w:tcW w:w="3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2</w:t>
            </w:r>
          </w:p>
        </w:tc>
        <w:tc>
          <w:tcPr>
            <w:tcW w:w="595"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95"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w:t>
            </w:r>
          </w:p>
        </w:tc>
        <w:tc>
          <w:tcPr>
            <w:tcW w:w="5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i/>
                <w:iCs/>
                <w:color w:val="000000"/>
                <w:sz w:val="20"/>
              </w:rPr>
              <w:t>-</w:t>
            </w:r>
          </w:p>
        </w:tc>
        <w:tc>
          <w:tcPr>
            <w:tcW w:w="128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Default B</w:t>
            </w:r>
          </w:p>
        </w:tc>
      </w:tr>
      <w:tr w:rsidR="00363CE0">
        <w:tc>
          <w:tcPr>
            <w:tcW w:w="555" w:type="pct"/>
            <w:vMerge/>
            <w:tcBorders>
              <w:left w:val="single" w:sz="4" w:space="0" w:color="auto"/>
              <w:right w:val="single" w:sz="4" w:space="0" w:color="auto"/>
            </w:tcBorders>
          </w:tcPr>
          <w:p w:rsidR="00363CE0" w:rsidRDefault="00363CE0">
            <w:pPr>
              <w:pStyle w:val="TAC"/>
              <w:keepNext w:val="0"/>
              <w:keepLines w:val="0"/>
              <w:widowControl w:val="0"/>
              <w:spacing w:before="0" w:line="240" w:lineRule="auto"/>
              <w:rPr>
                <w:rFonts w:eastAsia="Batang" w:cs="Arial"/>
                <w:color w:val="000000"/>
                <w:sz w:val="20"/>
              </w:rPr>
            </w:pPr>
          </w:p>
        </w:tc>
        <w:tc>
          <w:tcPr>
            <w:tcW w:w="555" w:type="pct"/>
            <w:vMerge/>
            <w:tcBorders>
              <w:left w:val="nil"/>
              <w:right w:val="single" w:sz="4" w:space="0" w:color="auto"/>
            </w:tcBorders>
          </w:tcPr>
          <w:p w:rsidR="00363CE0" w:rsidRDefault="00363CE0">
            <w:pPr>
              <w:pStyle w:val="TAC"/>
              <w:keepNext w:val="0"/>
              <w:keepLines w:val="0"/>
              <w:widowControl w:val="0"/>
              <w:spacing w:before="0" w:line="240" w:lineRule="auto"/>
              <w:rPr>
                <w:rFonts w:eastAsia="Batang" w:cs="Arial"/>
                <w:color w:val="000000"/>
                <w:sz w:val="20"/>
              </w:rPr>
            </w:pPr>
          </w:p>
        </w:tc>
        <w:tc>
          <w:tcPr>
            <w:tcW w:w="3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3</w:t>
            </w:r>
          </w:p>
        </w:tc>
        <w:tc>
          <w:tcPr>
            <w:tcW w:w="595"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95"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w:t>
            </w:r>
          </w:p>
        </w:tc>
        <w:tc>
          <w:tcPr>
            <w:tcW w:w="5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i/>
                <w:iCs/>
                <w:color w:val="000000"/>
                <w:sz w:val="20"/>
              </w:rPr>
              <w:t>-</w:t>
            </w:r>
          </w:p>
        </w:tc>
        <w:tc>
          <w:tcPr>
            <w:tcW w:w="128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Default C</w:t>
            </w:r>
          </w:p>
        </w:tc>
      </w:tr>
      <w:tr w:rsidR="00363CE0">
        <w:tc>
          <w:tcPr>
            <w:tcW w:w="555" w:type="pct"/>
            <w:vMerge/>
            <w:tcBorders>
              <w:left w:val="single" w:sz="4" w:space="0" w:color="auto"/>
              <w:right w:val="single" w:sz="4" w:space="0" w:color="auto"/>
            </w:tcBorders>
          </w:tcPr>
          <w:p w:rsidR="00363CE0" w:rsidRDefault="00363CE0">
            <w:pPr>
              <w:pStyle w:val="TAC"/>
              <w:keepNext w:val="0"/>
              <w:keepLines w:val="0"/>
              <w:widowControl w:val="0"/>
              <w:spacing w:before="0" w:line="240" w:lineRule="auto"/>
              <w:rPr>
                <w:rFonts w:eastAsia="Batang" w:cs="Arial"/>
                <w:color w:val="000000"/>
                <w:sz w:val="20"/>
              </w:rPr>
            </w:pPr>
          </w:p>
        </w:tc>
        <w:tc>
          <w:tcPr>
            <w:tcW w:w="555" w:type="pct"/>
            <w:vMerge/>
            <w:tcBorders>
              <w:left w:val="nil"/>
              <w:right w:val="single" w:sz="4" w:space="0" w:color="auto"/>
            </w:tcBorders>
          </w:tcPr>
          <w:p w:rsidR="00363CE0" w:rsidRDefault="00363CE0">
            <w:pPr>
              <w:pStyle w:val="TAC"/>
              <w:keepNext w:val="0"/>
              <w:keepLines w:val="0"/>
              <w:widowControl w:val="0"/>
              <w:spacing w:before="0" w:line="240" w:lineRule="auto"/>
              <w:rPr>
                <w:rFonts w:eastAsia="Batang" w:cs="Arial"/>
                <w:color w:val="000000"/>
                <w:sz w:val="20"/>
              </w:rPr>
            </w:pPr>
          </w:p>
        </w:tc>
        <w:tc>
          <w:tcPr>
            <w:tcW w:w="3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1,2,3</w:t>
            </w:r>
          </w:p>
        </w:tc>
        <w:tc>
          <w:tcPr>
            <w:tcW w:w="595"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Yes</w:t>
            </w:r>
          </w:p>
        </w:tc>
        <w:tc>
          <w:tcPr>
            <w:tcW w:w="595"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w:t>
            </w:r>
          </w:p>
        </w:tc>
        <w:tc>
          <w:tcPr>
            <w:tcW w:w="5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i/>
                <w:iCs/>
                <w:color w:val="000000"/>
                <w:sz w:val="20"/>
              </w:rPr>
              <w:t>-</w:t>
            </w:r>
          </w:p>
        </w:tc>
        <w:tc>
          <w:tcPr>
            <w:tcW w:w="128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proofErr w:type="spellStart"/>
            <w:r>
              <w:rPr>
                <w:rFonts w:cs="Arial"/>
                <w:i/>
                <w:iCs/>
                <w:color w:val="000000"/>
                <w:sz w:val="20"/>
              </w:rPr>
              <w:t>pdsch-TimeDomainAllocationList</w:t>
            </w:r>
            <w:proofErr w:type="spellEnd"/>
            <w:r>
              <w:rPr>
                <w:rFonts w:cs="Arial"/>
                <w:color w:val="000000"/>
                <w:sz w:val="20"/>
              </w:rPr>
              <w:t xml:space="preserve"> provided in </w:t>
            </w:r>
            <w:r>
              <w:rPr>
                <w:rFonts w:cs="Arial"/>
                <w:i/>
                <w:iCs/>
                <w:color w:val="000000"/>
                <w:sz w:val="20"/>
              </w:rPr>
              <w:t>PDSCH-</w:t>
            </w:r>
            <w:proofErr w:type="spellStart"/>
            <w:r>
              <w:rPr>
                <w:rFonts w:cs="Arial"/>
                <w:i/>
                <w:iCs/>
                <w:color w:val="000000"/>
                <w:sz w:val="20"/>
              </w:rPr>
              <w:lastRenderedPageBreak/>
              <w:t>ConfigCommon</w:t>
            </w:r>
            <w:proofErr w:type="spellEnd"/>
          </w:p>
        </w:tc>
      </w:tr>
      <w:tr w:rsidR="00363CE0">
        <w:tc>
          <w:tcPr>
            <w:tcW w:w="555" w:type="pct"/>
            <w:vMerge/>
            <w:tcBorders>
              <w:left w:val="single" w:sz="4" w:space="0" w:color="auto"/>
              <w:right w:val="single" w:sz="4" w:space="0" w:color="auto"/>
            </w:tcBorders>
          </w:tcPr>
          <w:p w:rsidR="00363CE0" w:rsidRDefault="00363CE0">
            <w:pPr>
              <w:pStyle w:val="TAC"/>
              <w:keepNext w:val="0"/>
              <w:keepLines w:val="0"/>
              <w:widowControl w:val="0"/>
              <w:spacing w:before="0" w:line="240" w:lineRule="auto"/>
              <w:rPr>
                <w:rFonts w:eastAsia="Batang" w:cs="Arial"/>
                <w:color w:val="000000"/>
                <w:sz w:val="20"/>
              </w:rPr>
            </w:pPr>
          </w:p>
        </w:tc>
        <w:tc>
          <w:tcPr>
            <w:tcW w:w="555" w:type="pct"/>
            <w:vMerge/>
            <w:tcBorders>
              <w:left w:val="nil"/>
              <w:right w:val="single" w:sz="4" w:space="0" w:color="auto"/>
            </w:tcBorders>
          </w:tcPr>
          <w:p w:rsidR="00363CE0" w:rsidRDefault="00363CE0">
            <w:pPr>
              <w:pStyle w:val="TAC"/>
              <w:keepNext w:val="0"/>
              <w:keepLines w:val="0"/>
              <w:widowControl w:val="0"/>
              <w:spacing w:before="0" w:line="240" w:lineRule="auto"/>
              <w:rPr>
                <w:rFonts w:eastAsia="Batang" w:cs="Arial"/>
                <w:color w:val="000000"/>
                <w:sz w:val="20"/>
              </w:rPr>
            </w:pPr>
          </w:p>
        </w:tc>
        <w:tc>
          <w:tcPr>
            <w:tcW w:w="3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1,2,3</w:t>
            </w:r>
          </w:p>
        </w:tc>
        <w:tc>
          <w:tcPr>
            <w:tcW w:w="595"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No/Yes</w:t>
            </w:r>
          </w:p>
        </w:tc>
        <w:tc>
          <w:tcPr>
            <w:tcW w:w="595"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w:t>
            </w:r>
          </w:p>
        </w:tc>
        <w:tc>
          <w:tcPr>
            <w:tcW w:w="5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Yes</w:t>
            </w:r>
          </w:p>
        </w:tc>
        <w:tc>
          <w:tcPr>
            <w:tcW w:w="5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i/>
                <w:iCs/>
                <w:color w:val="000000"/>
                <w:sz w:val="20"/>
              </w:rPr>
              <w:t>-</w:t>
            </w:r>
          </w:p>
        </w:tc>
        <w:tc>
          <w:tcPr>
            <w:tcW w:w="128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proofErr w:type="spellStart"/>
            <w:r>
              <w:rPr>
                <w:rFonts w:cs="Arial"/>
                <w:i/>
                <w:iCs/>
                <w:color w:val="FF0000"/>
                <w:sz w:val="20"/>
                <w:u w:val="single"/>
              </w:rPr>
              <w:t>pdsch-TimeDomainAllocationList</w:t>
            </w:r>
            <w:proofErr w:type="spellEnd"/>
            <w:r>
              <w:rPr>
                <w:rFonts w:cs="Arial"/>
                <w:color w:val="FF0000"/>
                <w:sz w:val="20"/>
                <w:u w:val="single"/>
              </w:rPr>
              <w:t xml:space="preserve"> provided in </w:t>
            </w:r>
            <w:r>
              <w:rPr>
                <w:rFonts w:cs="Arial"/>
                <w:i/>
                <w:iCs/>
                <w:color w:val="FF0000"/>
                <w:sz w:val="20"/>
                <w:u w:val="single"/>
              </w:rPr>
              <w:t>PDSCH-</w:t>
            </w:r>
            <w:proofErr w:type="spellStart"/>
            <w:r>
              <w:rPr>
                <w:rFonts w:cs="Arial"/>
                <w:i/>
                <w:iCs/>
                <w:color w:val="FF0000"/>
                <w:sz w:val="20"/>
                <w:u w:val="single"/>
              </w:rPr>
              <w:t>Config</w:t>
            </w:r>
            <w:proofErr w:type="spellEnd"/>
            <w:r>
              <w:rPr>
                <w:rFonts w:cs="Arial"/>
                <w:i/>
                <w:iCs/>
                <w:color w:val="FF0000"/>
                <w:sz w:val="20"/>
                <w:u w:val="single"/>
              </w:rPr>
              <w:t>-MTCH if configured, otherwise,</w:t>
            </w:r>
            <w:r>
              <w:rPr>
                <w:rFonts w:cs="Arial"/>
                <w:i/>
                <w:iCs/>
                <w:color w:val="000000"/>
                <w:sz w:val="20"/>
              </w:rPr>
              <w:t xml:space="preserve"> </w:t>
            </w:r>
            <w:proofErr w:type="spellStart"/>
            <w:r>
              <w:rPr>
                <w:rFonts w:cs="Arial"/>
                <w:i/>
                <w:iCs/>
                <w:color w:val="000000"/>
                <w:sz w:val="20"/>
              </w:rPr>
              <w:t>TimeDomainAllocationList</w:t>
            </w:r>
            <w:proofErr w:type="spellEnd"/>
            <w:r>
              <w:rPr>
                <w:rFonts w:cs="Arial"/>
                <w:color w:val="000000"/>
                <w:sz w:val="20"/>
              </w:rPr>
              <w:t xml:space="preserve"> provided in </w:t>
            </w:r>
            <w:r>
              <w:rPr>
                <w:rFonts w:cs="Arial"/>
                <w:i/>
                <w:iCs/>
                <w:color w:val="000000"/>
                <w:sz w:val="20"/>
              </w:rPr>
              <w:t>PDSCH-</w:t>
            </w:r>
            <w:proofErr w:type="spellStart"/>
            <w:r>
              <w:rPr>
                <w:rFonts w:cs="Arial"/>
                <w:i/>
                <w:iCs/>
                <w:color w:val="000000"/>
                <w:sz w:val="20"/>
              </w:rPr>
              <w:t>Config</w:t>
            </w:r>
            <w:proofErr w:type="spellEnd"/>
            <w:r>
              <w:rPr>
                <w:rFonts w:cs="Arial"/>
                <w:i/>
                <w:iCs/>
                <w:color w:val="000000"/>
                <w:sz w:val="20"/>
              </w:rPr>
              <w:t>-MCCH</w:t>
            </w:r>
          </w:p>
        </w:tc>
      </w:tr>
      <w:tr w:rsidR="00363CE0">
        <w:tc>
          <w:tcPr>
            <w:tcW w:w="555" w:type="pct"/>
            <w:vMerge/>
            <w:tcBorders>
              <w:left w:val="single" w:sz="4" w:space="0" w:color="auto"/>
              <w:bottom w:val="single" w:sz="4" w:space="0" w:color="auto"/>
              <w:right w:val="single" w:sz="4" w:space="0" w:color="auto"/>
            </w:tcBorders>
          </w:tcPr>
          <w:p w:rsidR="00363CE0" w:rsidRDefault="00363CE0">
            <w:pPr>
              <w:pStyle w:val="TAC"/>
              <w:keepNext w:val="0"/>
              <w:keepLines w:val="0"/>
              <w:widowControl w:val="0"/>
              <w:spacing w:before="0" w:line="240" w:lineRule="auto"/>
              <w:rPr>
                <w:rFonts w:eastAsia="Batang" w:cs="Arial"/>
                <w:strike/>
                <w:color w:val="FF0000"/>
                <w:sz w:val="20"/>
              </w:rPr>
            </w:pPr>
          </w:p>
        </w:tc>
        <w:tc>
          <w:tcPr>
            <w:tcW w:w="555" w:type="pct"/>
            <w:vMerge/>
            <w:tcBorders>
              <w:left w:val="nil"/>
              <w:bottom w:val="single" w:sz="4" w:space="0" w:color="auto"/>
              <w:right w:val="single" w:sz="4" w:space="0" w:color="auto"/>
            </w:tcBorders>
          </w:tcPr>
          <w:p w:rsidR="00363CE0" w:rsidRDefault="00363CE0">
            <w:pPr>
              <w:pStyle w:val="TAC"/>
              <w:keepNext w:val="0"/>
              <w:keepLines w:val="0"/>
              <w:widowControl w:val="0"/>
              <w:spacing w:before="0" w:line="240" w:lineRule="auto"/>
              <w:rPr>
                <w:rFonts w:eastAsia="Batang" w:cs="Arial"/>
                <w:strike/>
                <w:color w:val="FF0000"/>
                <w:sz w:val="20"/>
              </w:rPr>
            </w:pPr>
          </w:p>
        </w:tc>
        <w:tc>
          <w:tcPr>
            <w:tcW w:w="3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strike/>
                <w:color w:val="FF0000"/>
                <w:sz w:val="20"/>
              </w:rPr>
            </w:pPr>
            <w:r>
              <w:rPr>
                <w:rFonts w:eastAsia="Batang" w:cs="Arial"/>
                <w:strike/>
                <w:color w:val="FF0000"/>
                <w:sz w:val="20"/>
              </w:rPr>
              <w:t>1,2,3</w:t>
            </w:r>
          </w:p>
        </w:tc>
        <w:tc>
          <w:tcPr>
            <w:tcW w:w="595"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strike/>
                <w:color w:val="FF0000"/>
                <w:sz w:val="20"/>
              </w:rPr>
            </w:pPr>
            <w:r>
              <w:rPr>
                <w:rFonts w:eastAsia="Batang" w:cs="Arial"/>
                <w:strike/>
                <w:color w:val="FF0000"/>
                <w:sz w:val="20"/>
              </w:rPr>
              <w:t>No/Yes</w:t>
            </w:r>
          </w:p>
        </w:tc>
        <w:tc>
          <w:tcPr>
            <w:tcW w:w="595"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strike/>
                <w:color w:val="FF0000"/>
                <w:sz w:val="20"/>
              </w:rPr>
            </w:pPr>
            <w:r>
              <w:rPr>
                <w:rFonts w:eastAsia="Batang" w:cs="Arial"/>
                <w:strike/>
                <w:color w:val="FF0000"/>
                <w:sz w:val="20"/>
              </w:rPr>
              <w:t>-</w:t>
            </w:r>
          </w:p>
        </w:tc>
        <w:tc>
          <w:tcPr>
            <w:tcW w:w="5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strike/>
                <w:color w:val="FF0000"/>
                <w:sz w:val="20"/>
              </w:rPr>
            </w:pPr>
            <w:r>
              <w:rPr>
                <w:rFonts w:eastAsia="Batang" w:cs="Arial"/>
                <w:strike/>
                <w:color w:val="FF0000"/>
                <w:sz w:val="20"/>
              </w:rPr>
              <w:t>Yes</w:t>
            </w:r>
          </w:p>
        </w:tc>
        <w:tc>
          <w:tcPr>
            <w:tcW w:w="5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strike/>
                <w:color w:val="FF0000"/>
                <w:sz w:val="20"/>
              </w:rPr>
            </w:pPr>
            <w:r>
              <w:rPr>
                <w:rFonts w:eastAsia="Batang" w:cs="Arial"/>
                <w:i/>
                <w:iCs/>
                <w:strike/>
                <w:color w:val="FF0000"/>
                <w:sz w:val="20"/>
              </w:rPr>
              <w:t>-</w:t>
            </w:r>
          </w:p>
        </w:tc>
        <w:tc>
          <w:tcPr>
            <w:tcW w:w="128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strike/>
                <w:color w:val="FF0000"/>
                <w:sz w:val="20"/>
              </w:rPr>
            </w:pPr>
            <w:proofErr w:type="spellStart"/>
            <w:r>
              <w:rPr>
                <w:rFonts w:cs="Arial"/>
                <w:i/>
                <w:iCs/>
                <w:strike/>
                <w:color w:val="FF0000"/>
                <w:sz w:val="20"/>
              </w:rPr>
              <w:t>pdsch-TimeDomainAllocationList</w:t>
            </w:r>
            <w:proofErr w:type="spellEnd"/>
            <w:r>
              <w:rPr>
                <w:rFonts w:cs="Arial"/>
                <w:strike/>
                <w:color w:val="FF0000"/>
                <w:sz w:val="20"/>
              </w:rPr>
              <w:t xml:space="preserve"> provided in </w:t>
            </w:r>
            <w:r>
              <w:rPr>
                <w:rFonts w:cs="Arial"/>
                <w:i/>
                <w:iCs/>
                <w:strike/>
                <w:color w:val="FF0000"/>
                <w:sz w:val="20"/>
              </w:rPr>
              <w:t>PDSCH-</w:t>
            </w:r>
            <w:proofErr w:type="spellStart"/>
            <w:r>
              <w:rPr>
                <w:rFonts w:cs="Arial"/>
                <w:i/>
                <w:iCs/>
                <w:strike/>
                <w:color w:val="FF0000"/>
                <w:sz w:val="20"/>
              </w:rPr>
              <w:t>Config</w:t>
            </w:r>
            <w:proofErr w:type="spellEnd"/>
            <w:r>
              <w:rPr>
                <w:rFonts w:cs="Arial"/>
                <w:i/>
                <w:iCs/>
                <w:strike/>
                <w:color w:val="FF0000"/>
                <w:sz w:val="20"/>
              </w:rPr>
              <w:t>-MTCH</w:t>
            </w:r>
          </w:p>
        </w:tc>
      </w:tr>
    </w:tbl>
    <w:p w:rsidR="00363CE0" w:rsidRDefault="00363CE0">
      <w:pPr>
        <w:rPr>
          <w:lang w:val="en-GB" w:eastAsia="zh-CN"/>
        </w:rPr>
      </w:pPr>
    </w:p>
    <w:p w:rsidR="00363CE0" w:rsidRDefault="00A470E3">
      <w:pPr>
        <w:pStyle w:val="1"/>
        <w:rPr>
          <w:lang w:eastAsia="zh-CN"/>
        </w:rPr>
      </w:pPr>
      <w:r>
        <w:rPr>
          <w:rFonts w:hint="eastAsia"/>
          <w:lang w:eastAsia="zh-CN"/>
        </w:rPr>
        <w:t>C</w:t>
      </w:r>
      <w:r>
        <w:rPr>
          <w:lang w:eastAsia="zh-CN"/>
        </w:rPr>
        <w:t>onclusion</w:t>
      </w:r>
    </w:p>
    <w:p w:rsidR="00363CE0" w:rsidRDefault="00A470E3">
      <w:pPr>
        <w:rPr>
          <w:lang w:val="en-GB" w:eastAsia="zh-CN"/>
        </w:rPr>
      </w:pPr>
      <w:r>
        <w:rPr>
          <w:rFonts w:hint="eastAsia"/>
          <w:lang w:val="en-GB" w:eastAsia="zh-CN"/>
        </w:rPr>
        <w:t>I</w:t>
      </w:r>
      <w:r>
        <w:rPr>
          <w:lang w:val="en-GB" w:eastAsia="zh-CN"/>
        </w:rPr>
        <w:t>n this contribution, analysis and TPs for the remaining issues of broadcast reception are presented with the following proposals.</w:t>
      </w:r>
    </w:p>
    <w:p w:rsidR="00363CE0" w:rsidRDefault="00A470E3">
      <w:pPr>
        <w:rPr>
          <w:i/>
          <w:lang w:val="en-GB" w:eastAsia="zh-CN"/>
        </w:rPr>
      </w:pPr>
      <w:r>
        <w:rPr>
          <w:b/>
          <w:i/>
          <w:lang w:val="en-GB" w:eastAsia="zh-CN"/>
        </w:rPr>
        <w:t>Proposal 1</w:t>
      </w:r>
      <w:r>
        <w:rPr>
          <w:i/>
          <w:lang w:val="en-GB" w:eastAsia="zh-CN"/>
        </w:rPr>
        <w:t>: Regarding the CFR Case E issue, RAN1 waits for RAN2’s discussion outcome and provides information for RAN2 if needed.</w:t>
      </w:r>
    </w:p>
    <w:p w:rsidR="00363CE0" w:rsidRDefault="00A470E3">
      <w:pPr>
        <w:rPr>
          <w:i/>
          <w:lang w:val="en-GB" w:eastAsia="zh-CN"/>
        </w:rPr>
      </w:pPr>
      <w:r>
        <w:rPr>
          <w:b/>
          <w:i/>
          <w:lang w:val="en-GB" w:eastAsia="zh-CN"/>
        </w:rPr>
        <w:t>Proposal 2</w:t>
      </w:r>
      <w:r>
        <w:rPr>
          <w:i/>
          <w:lang w:val="en-GB" w:eastAsia="zh-CN"/>
        </w:rPr>
        <w:t>: Reply RAN2 LS [3]</w:t>
      </w:r>
      <w:r>
        <w:rPr>
          <w:i/>
          <w:lang w:val="en-GB" w:eastAsia="zh-CN"/>
        </w:rPr>
        <w:tab/>
        <w:t>R1-2200009 with the following response.</w:t>
      </w:r>
    </w:p>
    <w:p w:rsidR="00363CE0" w:rsidRDefault="00A470E3">
      <w:pPr>
        <w:pStyle w:val="a"/>
        <w:numPr>
          <w:ilvl w:val="0"/>
          <w:numId w:val="12"/>
        </w:numPr>
        <w:rPr>
          <w:i/>
          <w:lang w:eastAsia="zh-CN"/>
        </w:rPr>
      </w:pPr>
      <w:r>
        <w:rPr>
          <w:i/>
          <w:lang w:eastAsia="zh-CN"/>
        </w:rPr>
        <w:t xml:space="preserve">From RAN1 perspective, UE can receive MBS broadcast reception on </w:t>
      </w:r>
      <w:proofErr w:type="spellStart"/>
      <w:r>
        <w:rPr>
          <w:i/>
          <w:lang w:eastAsia="zh-CN"/>
        </w:rPr>
        <w:t>SCell</w:t>
      </w:r>
      <w:proofErr w:type="spellEnd"/>
      <w:r>
        <w:rPr>
          <w:i/>
          <w:lang w:eastAsia="zh-CN"/>
        </w:rPr>
        <w:t xml:space="preserve"> assuming that RAN2 provides the necessary signalling support.</w:t>
      </w:r>
    </w:p>
    <w:p w:rsidR="00363CE0" w:rsidRDefault="00A470E3">
      <w:pPr>
        <w:pStyle w:val="a"/>
        <w:numPr>
          <w:ilvl w:val="0"/>
          <w:numId w:val="12"/>
        </w:numPr>
        <w:rPr>
          <w:i/>
          <w:lang w:eastAsia="zh-CN"/>
        </w:rPr>
      </w:pPr>
      <w:r>
        <w:rPr>
          <w:i/>
          <w:lang w:eastAsia="zh-CN"/>
        </w:rPr>
        <w:t>If UE doesn’t require the network to guarantee the scheduling doesn’t exceed UE’s capability on the serving cell, then receiving MBS broadcast service from non-serving cell (in intra-PLMN case) is agnostic to network. Otherwise, UE may need to indicate some necessary information (e.g., UE capability sharing information) for network.</w:t>
      </w:r>
    </w:p>
    <w:p w:rsidR="00363CE0" w:rsidRDefault="00A470E3">
      <w:pPr>
        <w:rPr>
          <w:i/>
          <w:lang w:val="en-GB" w:eastAsia="zh-CN"/>
        </w:rPr>
      </w:pPr>
      <w:r>
        <w:rPr>
          <w:b/>
          <w:i/>
          <w:lang w:val="en-GB" w:eastAsia="zh-CN"/>
        </w:rPr>
        <w:t>Proposal 3</w:t>
      </w:r>
      <w:r>
        <w:rPr>
          <w:i/>
          <w:lang w:val="en-GB" w:eastAsia="zh-CN"/>
        </w:rPr>
        <w:t>: Adopt the following TP for Section 5.1 of TS38.214.</w:t>
      </w:r>
    </w:p>
    <w:tbl>
      <w:tblPr>
        <w:tblStyle w:val="af4"/>
        <w:tblW w:w="0" w:type="auto"/>
        <w:tblLook w:val="04A0" w:firstRow="1" w:lastRow="0" w:firstColumn="1" w:lastColumn="0" w:noHBand="0" w:noVBand="1"/>
      </w:tblPr>
      <w:tblGrid>
        <w:gridCol w:w="9628"/>
      </w:tblGrid>
      <w:tr w:rsidR="00D0175A" w:rsidTr="009919A0">
        <w:tc>
          <w:tcPr>
            <w:tcW w:w="9628" w:type="dxa"/>
          </w:tcPr>
          <w:p w:rsidR="00D0175A" w:rsidRDefault="00D0175A" w:rsidP="009919A0">
            <w:pPr>
              <w:spacing w:before="0" w:after="0" w:line="240" w:lineRule="auto"/>
              <w:rPr>
                <w:b/>
                <w:sz w:val="21"/>
                <w:lang w:val="en-GB" w:eastAsia="zh-CN"/>
              </w:rPr>
            </w:pPr>
            <w:r>
              <w:rPr>
                <w:b/>
                <w:sz w:val="21"/>
                <w:lang w:val="en-GB" w:eastAsia="zh-CN"/>
              </w:rPr>
              <w:t>5.1</w:t>
            </w:r>
            <w:r>
              <w:rPr>
                <w:b/>
                <w:sz w:val="21"/>
                <w:lang w:val="en-GB" w:eastAsia="zh-CN"/>
              </w:rPr>
              <w:tab/>
              <w:t xml:space="preserve">  UE procedure for receiving the physical downlink shared channel</w:t>
            </w:r>
          </w:p>
          <w:p w:rsidR="00D0175A" w:rsidRDefault="00D0175A" w:rsidP="009919A0">
            <w:pPr>
              <w:spacing w:before="0" w:after="0" w:line="240" w:lineRule="auto"/>
              <w:rPr>
                <w:lang w:val="en-GB" w:eastAsia="zh-CN"/>
              </w:rPr>
            </w:pPr>
            <w:r>
              <w:rPr>
                <w:lang w:val="en-GB" w:eastAsia="zh-CN"/>
              </w:rPr>
              <w:t>---------------------------- Other parts are omitted. ----------------------------</w:t>
            </w:r>
          </w:p>
          <w:p w:rsidR="00D0175A" w:rsidRDefault="00D0175A" w:rsidP="009919A0">
            <w:pPr>
              <w:spacing w:before="0" w:after="0" w:line="240" w:lineRule="auto"/>
              <w:rPr>
                <w:color w:val="000000"/>
                <w:kern w:val="2"/>
                <w:lang w:eastAsia="zh-CN"/>
              </w:rPr>
            </w:pPr>
            <w:r>
              <w:rPr>
                <w:color w:val="000000"/>
                <w:kern w:val="2"/>
              </w:rPr>
              <w:t xml:space="preserve">The UE in RRC_IDLE and RRC_INACTIVE modes shall be able to decode two PDSCHs each scheduled with SI-RNTI, P-RNTI, RA-RNTI </w:t>
            </w:r>
            <w:r>
              <w:rPr>
                <w:strike/>
                <w:color w:val="FF0000"/>
                <w:kern w:val="2"/>
              </w:rPr>
              <w:t xml:space="preserve">or </w:t>
            </w:r>
            <w:r>
              <w:rPr>
                <w:color w:val="000000"/>
                <w:kern w:val="2"/>
              </w:rPr>
              <w:t>TC-RNTI</w:t>
            </w:r>
            <w:r>
              <w:rPr>
                <w:color w:val="FF0000"/>
                <w:kern w:val="2"/>
                <w:u w:val="single"/>
              </w:rPr>
              <w:t xml:space="preserve"> or MCCH-RNTI</w:t>
            </w:r>
            <w:r>
              <w:rPr>
                <w:color w:val="000000"/>
                <w:kern w:val="2"/>
              </w:rPr>
              <w:t>, with the two PDSCHs partially or fully overlapping in time in non-overlapping PRBs.</w:t>
            </w:r>
          </w:p>
          <w:p w:rsidR="00D0175A" w:rsidRDefault="00D0175A" w:rsidP="009919A0">
            <w:pPr>
              <w:spacing w:before="0" w:after="0" w:line="240" w:lineRule="auto"/>
              <w:rPr>
                <w:color w:val="000000"/>
                <w:kern w:val="2"/>
              </w:rPr>
            </w:pPr>
            <w:r>
              <w:rPr>
                <w:color w:val="000000"/>
                <w:kern w:val="2"/>
              </w:rPr>
              <w:t xml:space="preserve">On a frequency range 1 cell, the UE shall be able to decode a PDSCH scheduled with C-RNTI, MCS-C-RNTI, </w:t>
            </w:r>
            <w:r>
              <w:rPr>
                <w:strike/>
                <w:color w:val="FF0000"/>
                <w:kern w:val="2"/>
              </w:rPr>
              <w:t xml:space="preserve">or </w:t>
            </w:r>
            <w:r>
              <w:rPr>
                <w:color w:val="000000"/>
                <w:kern w:val="2"/>
              </w:rPr>
              <w:t>CS-RNTI</w:t>
            </w:r>
            <w:r>
              <w:rPr>
                <w:color w:val="FF0000"/>
                <w:kern w:val="2"/>
                <w:u w:val="single"/>
              </w:rPr>
              <w:t xml:space="preserve"> or G-RNTI </w:t>
            </w:r>
            <w:r>
              <w:rPr>
                <w:color w:val="000000"/>
                <w:kern w:val="2"/>
              </w:rPr>
              <w:t xml:space="preserve">and, during a process of P-RNTI triggered SI acquisition, another PDSCH scheduled with SI-RNTI that partially or fully overlap in time in non-overlapping PRBs, unless the PDSCH scheduled with C-RNTI, MCS-C-RNTI, </w:t>
            </w:r>
            <w:r>
              <w:rPr>
                <w:strike/>
                <w:color w:val="FF0000"/>
                <w:kern w:val="2"/>
              </w:rPr>
              <w:t xml:space="preserve">or </w:t>
            </w:r>
            <w:r>
              <w:rPr>
                <w:color w:val="000000"/>
                <w:kern w:val="2"/>
              </w:rPr>
              <w:t>CS-RNTI</w:t>
            </w:r>
            <w:r>
              <w:rPr>
                <w:color w:val="FF0000"/>
                <w:kern w:val="2"/>
                <w:u w:val="single"/>
              </w:rPr>
              <w:t xml:space="preserve"> or G-RNTI</w:t>
            </w:r>
            <w:r>
              <w:rPr>
                <w:color w:val="000000"/>
                <w:kern w:val="2"/>
              </w:rPr>
              <w:t xml:space="preserve"> requires Capability 2 processing time according to clause 5.3 in which case the UE may skip decoding of the scheduled PDSCH with C-RNTI, MCS-C-RNTI, </w:t>
            </w:r>
            <w:r>
              <w:rPr>
                <w:strike/>
                <w:color w:val="FF0000"/>
                <w:kern w:val="2"/>
              </w:rPr>
              <w:t xml:space="preserve">or </w:t>
            </w:r>
            <w:r>
              <w:rPr>
                <w:color w:val="000000"/>
                <w:kern w:val="2"/>
              </w:rPr>
              <w:t>CS-RNTI</w:t>
            </w:r>
            <w:r>
              <w:rPr>
                <w:color w:val="FF0000"/>
                <w:kern w:val="2"/>
                <w:u w:val="single"/>
              </w:rPr>
              <w:t xml:space="preserve"> or G-RNTI</w:t>
            </w:r>
            <w:r>
              <w:rPr>
                <w:color w:val="000000"/>
                <w:kern w:val="2"/>
              </w:rPr>
              <w:t xml:space="preserve">. </w:t>
            </w:r>
          </w:p>
          <w:p w:rsidR="00D0175A" w:rsidRDefault="00D0175A" w:rsidP="009919A0">
            <w:pPr>
              <w:spacing w:before="0" w:after="0" w:line="240" w:lineRule="auto"/>
              <w:rPr>
                <w:color w:val="000000"/>
                <w:kern w:val="2"/>
              </w:rPr>
            </w:pPr>
            <w:r>
              <w:rPr>
                <w:color w:val="000000"/>
                <w:kern w:val="2"/>
              </w:rPr>
              <w:t xml:space="preserve">On a frequency range 2 cell, the UE is not expected to decode a PDSCH scheduled with C-RNTI, MCS-C-RNTI, </w:t>
            </w:r>
            <w:r w:rsidRPr="00D0175A">
              <w:rPr>
                <w:strike/>
                <w:color w:val="FF0000"/>
                <w:kern w:val="2"/>
              </w:rPr>
              <w:t>or</w:t>
            </w:r>
            <w:r>
              <w:rPr>
                <w:color w:val="000000"/>
                <w:kern w:val="2"/>
              </w:rPr>
              <w:t xml:space="preserve"> CS-RNTI</w:t>
            </w:r>
            <w:r>
              <w:rPr>
                <w:color w:val="FF0000"/>
                <w:kern w:val="2"/>
                <w:u w:val="single"/>
              </w:rPr>
              <w:t xml:space="preserve"> or G-RNTI</w:t>
            </w:r>
            <w:r>
              <w:rPr>
                <w:color w:val="000000"/>
                <w:kern w:val="2"/>
              </w:rPr>
              <w:t xml:space="preserve"> if in the same cell, during a process of P-RNTI triggered SI acquisition, another PDSCH scheduled with SI-RNTI partially or fully overlap in time. </w:t>
            </w:r>
          </w:p>
          <w:p w:rsidR="00D0175A" w:rsidRDefault="00D0175A" w:rsidP="009919A0">
            <w:pPr>
              <w:spacing w:before="0" w:after="0" w:line="240" w:lineRule="auto"/>
              <w:rPr>
                <w:lang w:val="en-GB" w:eastAsia="zh-CN"/>
              </w:rPr>
            </w:pPr>
            <w:r>
              <w:rPr>
                <w:lang w:val="en-GB" w:eastAsia="zh-CN"/>
              </w:rPr>
              <w:t>---------------------------- Other parts are omitted. ----------------------------</w:t>
            </w:r>
          </w:p>
        </w:tc>
      </w:tr>
    </w:tbl>
    <w:p w:rsidR="00D0175A" w:rsidRDefault="00D0175A">
      <w:pPr>
        <w:rPr>
          <w:i/>
          <w:lang w:val="en-GB" w:eastAsia="zh-CN"/>
        </w:rPr>
      </w:pPr>
    </w:p>
    <w:p w:rsidR="0019437E" w:rsidRDefault="0019437E" w:rsidP="0019437E">
      <w:pPr>
        <w:rPr>
          <w:i/>
          <w:lang w:val="en-GB" w:eastAsia="zh-CN"/>
        </w:rPr>
      </w:pPr>
      <w:r>
        <w:rPr>
          <w:b/>
          <w:i/>
          <w:lang w:val="en-GB" w:eastAsia="zh-CN"/>
        </w:rPr>
        <w:t>Proposal 4</w:t>
      </w:r>
      <w:r>
        <w:rPr>
          <w:i/>
          <w:lang w:val="en-GB" w:eastAsia="zh-CN"/>
        </w:rPr>
        <w:t>: Adopt the following TP for Section 7.3.1.51 of TS38.211.</w:t>
      </w:r>
    </w:p>
    <w:tbl>
      <w:tblPr>
        <w:tblStyle w:val="af4"/>
        <w:tblW w:w="0" w:type="auto"/>
        <w:tblLook w:val="04A0" w:firstRow="1" w:lastRow="0" w:firstColumn="1" w:lastColumn="0" w:noHBand="0" w:noVBand="1"/>
      </w:tblPr>
      <w:tblGrid>
        <w:gridCol w:w="9628"/>
      </w:tblGrid>
      <w:tr w:rsidR="0019437E" w:rsidTr="009919A0">
        <w:tc>
          <w:tcPr>
            <w:tcW w:w="9628" w:type="dxa"/>
          </w:tcPr>
          <w:p w:rsidR="0019437E" w:rsidRDefault="0019437E" w:rsidP="009919A0">
            <w:pPr>
              <w:spacing w:after="0"/>
              <w:rPr>
                <w:b/>
                <w:sz w:val="21"/>
                <w:lang w:val="en-GB" w:eastAsia="zh-CN"/>
              </w:rPr>
            </w:pPr>
            <w:r w:rsidRPr="0019437E">
              <w:rPr>
                <w:b/>
                <w:sz w:val="21"/>
                <w:lang w:val="en-GB" w:eastAsia="zh-CN"/>
              </w:rPr>
              <w:t>7.3.1.5</w:t>
            </w:r>
            <w:r w:rsidRPr="0019437E">
              <w:rPr>
                <w:b/>
                <w:sz w:val="21"/>
                <w:lang w:val="en-GB" w:eastAsia="zh-CN"/>
              </w:rPr>
              <w:tab/>
              <w:t>Mapping to virtual resource blocks</w:t>
            </w:r>
          </w:p>
          <w:p w:rsidR="0019437E" w:rsidRPr="0019437E" w:rsidRDefault="0019437E" w:rsidP="009919A0">
            <w:pPr>
              <w:spacing w:after="0"/>
              <w:rPr>
                <w:b/>
                <w:sz w:val="21"/>
                <w:lang w:val="en-GB" w:eastAsia="zh-CN"/>
              </w:rPr>
            </w:pPr>
          </w:p>
          <w:p w:rsidR="0019437E" w:rsidRDefault="0019437E" w:rsidP="009919A0">
            <w:pPr>
              <w:spacing w:before="0" w:after="0" w:line="240" w:lineRule="auto"/>
            </w:pPr>
            <w:r>
              <w:t xml:space="preserve">The UE shall, for each of the antenna ports used for transmission of the physical channel, assume the block of complex-valued symbols </w:t>
            </w:r>
            <w:r>
              <w:rPr>
                <w:noProof/>
                <w:lang w:eastAsia="zh-CN"/>
              </w:rPr>
              <w:drawing>
                <wp:inline distT="0" distB="0" distL="0" distR="0" wp14:anchorId="291D8385" wp14:editId="6C4B5470">
                  <wp:extent cx="1420495" cy="201295"/>
                  <wp:effectExtent l="0" t="0" r="8255" b="8255"/>
                  <wp:docPr id="4" name="图片 4" descr="C:\Users\10240317\AppData\Local\Temp\ksohtml792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10240317\AppData\Local\Temp\ksohtml7920\wps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20495" cy="201295"/>
                          </a:xfrm>
                          <a:prstGeom prst="rect">
                            <a:avLst/>
                          </a:prstGeom>
                          <a:noFill/>
                          <a:ln>
                            <a:noFill/>
                          </a:ln>
                        </pic:spPr>
                      </pic:pic>
                    </a:graphicData>
                  </a:graphic>
                </wp:inline>
              </w:drawing>
            </w:r>
            <w:r>
              <w:t xml:space="preserve"> conform to the downlink power allocation specified in [6, TS 38.214] and are mapped in sequence starting with </w:t>
            </w:r>
            <w:r>
              <w:rPr>
                <w:noProof/>
                <w:lang w:eastAsia="zh-CN"/>
              </w:rPr>
              <w:drawing>
                <wp:inline distT="0" distB="0" distL="0" distR="0" wp14:anchorId="20F345B3" wp14:editId="2FC5A4FE">
                  <wp:extent cx="368300" cy="155575"/>
                  <wp:effectExtent l="0" t="0" r="0" b="0"/>
                  <wp:docPr id="5" name="图片 5" descr="C:\Users\10240317\AppData\Local\Temp\ksohtml7920\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10240317\AppData\Local\Temp\ksohtml7920\wps2.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8300" cy="155575"/>
                          </a:xfrm>
                          <a:prstGeom prst="rect">
                            <a:avLst/>
                          </a:prstGeom>
                          <a:noFill/>
                          <a:ln>
                            <a:noFill/>
                          </a:ln>
                        </pic:spPr>
                      </pic:pic>
                    </a:graphicData>
                  </a:graphic>
                </wp:inline>
              </w:drawing>
            </w:r>
            <w:r>
              <w:t xml:space="preserve"> to resource elements </w:t>
            </w:r>
            <w:r>
              <w:rPr>
                <w:noProof/>
                <w:lang w:eastAsia="zh-CN"/>
              </w:rPr>
              <w:drawing>
                <wp:inline distT="0" distB="0" distL="0" distR="0" wp14:anchorId="4C576A42" wp14:editId="5094327A">
                  <wp:extent cx="391160" cy="207010"/>
                  <wp:effectExtent l="0" t="0" r="8890" b="2540"/>
                  <wp:docPr id="6" name="图片 6" descr="C:\Users\10240317\AppData\Local\Temp\ksohtml7920\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10240317\AppData\Local\Temp\ksohtml7920\wps3.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1160" cy="207010"/>
                          </a:xfrm>
                          <a:prstGeom prst="rect">
                            <a:avLst/>
                          </a:prstGeom>
                          <a:noFill/>
                          <a:ln>
                            <a:noFill/>
                          </a:ln>
                        </pic:spPr>
                      </pic:pic>
                    </a:graphicData>
                  </a:graphic>
                </wp:inline>
              </w:drawing>
            </w:r>
            <w:r>
              <w:t xml:space="preserve"> in the virtual resource blocks assigned for transmission which meet all of the following criteria: </w:t>
            </w:r>
          </w:p>
          <w:p w:rsidR="0019437E" w:rsidRDefault="0019437E" w:rsidP="009919A0">
            <w:pPr>
              <w:pStyle w:val="B1"/>
              <w:spacing w:before="0" w:after="0" w:line="240" w:lineRule="auto"/>
            </w:pPr>
            <w:r>
              <w:t>-</w:t>
            </w:r>
            <w:r>
              <w:tab/>
              <w:t xml:space="preserve">they are in the virtual resource blocks assigned for transmission; </w:t>
            </w:r>
          </w:p>
          <w:p w:rsidR="0019437E" w:rsidRDefault="0019437E" w:rsidP="009919A0">
            <w:pPr>
              <w:pStyle w:val="B1"/>
              <w:spacing w:before="0" w:after="0" w:line="240" w:lineRule="auto"/>
            </w:pPr>
            <w:r>
              <w:lastRenderedPageBreak/>
              <w:t>-</w:t>
            </w:r>
            <w:r>
              <w:tab/>
              <w:t>the corresponding physical resource blocks are declared as available for PDSCH according to clause 5.1.4 of [6, TS 38.214];</w:t>
            </w:r>
          </w:p>
          <w:p w:rsidR="0019437E" w:rsidRDefault="0019437E" w:rsidP="009919A0">
            <w:pPr>
              <w:pStyle w:val="B1"/>
              <w:spacing w:before="0" w:after="0" w:line="240" w:lineRule="auto"/>
            </w:pPr>
            <w:r>
              <w:t>-</w:t>
            </w:r>
            <w:r>
              <w:tab/>
              <w:t>the corresponding resource elements in the corresponding physical resource blocks are</w:t>
            </w:r>
          </w:p>
          <w:p w:rsidR="0019437E" w:rsidRDefault="0019437E" w:rsidP="009919A0">
            <w:pPr>
              <w:pStyle w:val="B2"/>
              <w:spacing w:before="0" w:after="0" w:line="240" w:lineRule="auto"/>
            </w:pPr>
            <w:r>
              <w:t>-</w:t>
            </w:r>
            <w:r>
              <w:tab/>
              <w:t>not used for transmission of the associated DM-RS or DM-RS intended for other co-scheduled UEs as described in clause 7.4.1.1.2;</w:t>
            </w:r>
          </w:p>
          <w:p w:rsidR="0019437E" w:rsidRDefault="0019437E" w:rsidP="009919A0">
            <w:pPr>
              <w:pStyle w:val="B2"/>
              <w:spacing w:before="0" w:after="0" w:line="240" w:lineRule="auto"/>
            </w:pPr>
            <w:r>
              <w:t>-</w:t>
            </w:r>
            <w:r>
              <w:tab/>
              <w:t xml:space="preserve">not used for non-zero-power CSI-RS according to clause 7.4.1.5 if the corresponding physical resource blocks are for a PDSCH scheduled by a PDCCH with the CRC scrambled by C-RNTI, MCS-C-RNTI, CS-RNTI, G-RNTI </w:t>
            </w:r>
            <w:r w:rsidRPr="0019437E">
              <w:rPr>
                <w:color w:val="FF0000"/>
                <w:u w:val="single"/>
              </w:rPr>
              <w:t>for mul</w:t>
            </w:r>
            <w:r>
              <w:rPr>
                <w:color w:val="FF0000"/>
                <w:u w:val="single"/>
              </w:rPr>
              <w:t>ti</w:t>
            </w:r>
            <w:r w:rsidRPr="0019437E">
              <w:rPr>
                <w:color w:val="FF0000"/>
                <w:u w:val="single"/>
              </w:rPr>
              <w:t>cast</w:t>
            </w:r>
            <w:r>
              <w:t xml:space="preserve">, G-CS-RNTI, </w:t>
            </w:r>
            <w:r w:rsidRPr="0019437E">
              <w:rPr>
                <w:strike/>
                <w:color w:val="FF0000"/>
              </w:rPr>
              <w:t>MCCH-RNTI,</w:t>
            </w:r>
            <w:r>
              <w:t xml:space="preserve"> or a PDSCH with SPS, except if the non-zero-power CSI-RS is a CSI-RS configured by the higher-layer parameter </w:t>
            </w:r>
            <w:r>
              <w:rPr>
                <w:i/>
                <w:iCs/>
              </w:rPr>
              <w:t>CSI-RS-Resource-Mobility</w:t>
            </w:r>
            <w:r>
              <w:t xml:space="preserve"> in the </w:t>
            </w:r>
            <w:proofErr w:type="spellStart"/>
            <w:r>
              <w:rPr>
                <w:i/>
                <w:iCs/>
              </w:rPr>
              <w:t>MeasObjectNR</w:t>
            </w:r>
            <w:proofErr w:type="spellEnd"/>
            <w:r>
              <w:t xml:space="preserve"> IE or except if the non-zero-power CSI-RS is an aperiodic non-zero-power CSI-RS resource;</w:t>
            </w:r>
          </w:p>
          <w:p w:rsidR="0019437E" w:rsidRDefault="0019437E" w:rsidP="009919A0">
            <w:pPr>
              <w:pStyle w:val="B2"/>
              <w:spacing w:before="0" w:after="0" w:line="240" w:lineRule="auto"/>
            </w:pPr>
            <w:r>
              <w:t>-</w:t>
            </w:r>
            <w:r>
              <w:tab/>
              <w:t>not used for PT-RS according to clause 7.4.1.2;</w:t>
            </w:r>
          </w:p>
          <w:p w:rsidR="0019437E" w:rsidRDefault="0019437E" w:rsidP="009919A0">
            <w:pPr>
              <w:pStyle w:val="B2"/>
              <w:spacing w:before="0" w:after="0" w:line="240" w:lineRule="auto"/>
            </w:pPr>
            <w:r>
              <w:t>-</w:t>
            </w:r>
            <w:r>
              <w:tab/>
            </w:r>
            <w:proofErr w:type="gramStart"/>
            <w:r>
              <w:t>not</w:t>
            </w:r>
            <w:proofErr w:type="gramEnd"/>
            <w:r>
              <w:t xml:space="preserve"> declared as 'not available for PDSCH according to clause 5.1.4 of [6, TS 38.214].</w:t>
            </w:r>
          </w:p>
          <w:p w:rsidR="0019437E" w:rsidRDefault="0019437E" w:rsidP="009919A0">
            <w:pPr>
              <w:pStyle w:val="B2"/>
              <w:spacing w:before="0" w:after="0" w:line="240" w:lineRule="auto"/>
              <w:ind w:left="0"/>
            </w:pPr>
          </w:p>
          <w:p w:rsidR="0019437E" w:rsidRPr="0019437E" w:rsidRDefault="0019437E" w:rsidP="009919A0">
            <w:pPr>
              <w:spacing w:before="0" w:after="0" w:line="240" w:lineRule="auto"/>
              <w:rPr>
                <w:lang w:val="en-GB" w:eastAsia="zh-CN"/>
              </w:rPr>
            </w:pPr>
            <w:r>
              <w:rPr>
                <w:lang w:val="en-GB" w:eastAsia="zh-CN"/>
              </w:rPr>
              <w:t>---------------------------- Other parts are omitted. ----------------------------</w:t>
            </w:r>
          </w:p>
          <w:p w:rsidR="0019437E" w:rsidRDefault="0019437E" w:rsidP="009919A0">
            <w:pPr>
              <w:spacing w:before="0" w:after="0" w:line="240" w:lineRule="auto"/>
              <w:rPr>
                <w:lang w:val="en-GB" w:eastAsia="zh-CN"/>
              </w:rPr>
            </w:pPr>
          </w:p>
        </w:tc>
      </w:tr>
    </w:tbl>
    <w:p w:rsidR="0019437E" w:rsidRDefault="0019437E">
      <w:pPr>
        <w:rPr>
          <w:rFonts w:hint="eastAsia"/>
          <w:i/>
          <w:lang w:val="en-GB" w:eastAsia="zh-CN"/>
        </w:rPr>
      </w:pPr>
    </w:p>
    <w:p w:rsidR="00363CE0" w:rsidRDefault="00A470E3">
      <w:pPr>
        <w:rPr>
          <w:i/>
          <w:lang w:val="en-GB" w:eastAsia="zh-CN"/>
        </w:rPr>
      </w:pPr>
      <w:r>
        <w:rPr>
          <w:b/>
          <w:i/>
          <w:lang w:val="en-GB" w:eastAsia="zh-CN"/>
        </w:rPr>
        <w:t xml:space="preserve">Proposal </w:t>
      </w:r>
      <w:r w:rsidR="0019437E">
        <w:rPr>
          <w:b/>
          <w:i/>
          <w:lang w:val="en-GB" w:eastAsia="zh-CN"/>
        </w:rPr>
        <w:t>5</w:t>
      </w:r>
      <w:r>
        <w:rPr>
          <w:i/>
          <w:lang w:val="en-GB" w:eastAsia="zh-CN"/>
        </w:rPr>
        <w:t>: Adopt the following TP for Section 5.4.2.1 of TS38.212.</w:t>
      </w:r>
    </w:p>
    <w:tbl>
      <w:tblPr>
        <w:tblStyle w:val="af4"/>
        <w:tblW w:w="0" w:type="auto"/>
        <w:tblLook w:val="04A0" w:firstRow="1" w:lastRow="0" w:firstColumn="1" w:lastColumn="0" w:noHBand="0" w:noVBand="1"/>
      </w:tblPr>
      <w:tblGrid>
        <w:gridCol w:w="9628"/>
      </w:tblGrid>
      <w:tr w:rsidR="00363CE0">
        <w:tc>
          <w:tcPr>
            <w:tcW w:w="9628" w:type="dxa"/>
          </w:tcPr>
          <w:p w:rsidR="00363CE0" w:rsidRDefault="00A470E3">
            <w:pPr>
              <w:spacing w:before="0" w:after="0" w:line="240" w:lineRule="auto"/>
              <w:rPr>
                <w:b/>
                <w:sz w:val="21"/>
                <w:lang w:val="en-GB" w:eastAsia="zh-CN"/>
              </w:rPr>
            </w:pPr>
            <w:r>
              <w:rPr>
                <w:b/>
                <w:sz w:val="21"/>
                <w:lang w:val="en-GB" w:eastAsia="zh-CN"/>
              </w:rPr>
              <w:t>5.4.2.1</w:t>
            </w:r>
            <w:r>
              <w:rPr>
                <w:b/>
                <w:sz w:val="21"/>
                <w:lang w:val="en-GB" w:eastAsia="zh-CN"/>
              </w:rPr>
              <w:tab/>
              <w:t>Bit selection</w:t>
            </w:r>
          </w:p>
          <w:p w:rsidR="00363CE0" w:rsidRDefault="00A470E3">
            <w:pPr>
              <w:spacing w:before="0" w:after="0" w:line="240" w:lineRule="auto"/>
              <w:rPr>
                <w:lang w:val="en-GB" w:eastAsia="zh-CN"/>
              </w:rPr>
            </w:pPr>
            <w:r>
              <w:rPr>
                <w:lang w:val="en-GB" w:eastAsia="zh-CN"/>
              </w:rPr>
              <w:t>---------------------------- Other parts are omitted. ----------------------------</w:t>
            </w:r>
          </w:p>
          <w:p w:rsidR="00363CE0" w:rsidRDefault="00A470E3">
            <w:pPr>
              <w:keepNext/>
              <w:keepLines/>
              <w:spacing w:before="0" w:after="0" w:line="240" w:lineRule="auto"/>
              <w:jc w:val="center"/>
              <w:rPr>
                <w:rFonts w:ascii="Arial" w:hAnsi="Arial"/>
                <w:b/>
                <w:lang w:eastAsia="zh-CN"/>
              </w:rPr>
            </w:pPr>
            <w:r>
              <w:rPr>
                <w:rFonts w:ascii="Arial" w:hAnsi="Arial"/>
                <w:b/>
              </w:rPr>
              <w:t>Table 5.4</w:t>
            </w:r>
            <w:r>
              <w:rPr>
                <w:rFonts w:ascii="Arial" w:hAnsi="Arial" w:hint="eastAsia"/>
                <w:b/>
                <w:lang w:eastAsia="zh-CN"/>
              </w:rPr>
              <w:t>.2.1</w:t>
            </w:r>
            <w:r>
              <w:rPr>
                <w:rFonts w:ascii="Arial" w:hAnsi="Arial"/>
                <w:b/>
              </w:rPr>
              <w:t>-</w:t>
            </w:r>
            <w:r>
              <w:rPr>
                <w:rFonts w:ascii="Arial" w:hAnsi="Arial" w:hint="eastAsia"/>
                <w:b/>
                <w:lang w:eastAsia="zh-CN"/>
              </w:rPr>
              <w:t>1:</w:t>
            </w:r>
            <w:r>
              <w:rPr>
                <w:rFonts w:ascii="Arial" w:hAnsi="Arial"/>
                <w:b/>
              </w:rPr>
              <w:t xml:space="preserve"> </w:t>
            </w:r>
            <w:r>
              <w:rPr>
                <w:rFonts w:ascii="Arial" w:hAnsi="Arial" w:hint="eastAsia"/>
                <w:b/>
                <w:lang w:eastAsia="zh-CN"/>
              </w:rPr>
              <w:t xml:space="preserve">Value of </w:t>
            </w:r>
            <w:r>
              <w:rPr>
                <w:rFonts w:ascii="Arial" w:hAnsi="Arial"/>
                <w:b/>
                <w:position w:val="-14"/>
              </w:rPr>
              <w:object w:dxaOrig="888" w:dyaOrig="371">
                <v:shape id="_x0000_i1033" type="#_x0000_t75" style="width:44.4pt;height:18.55pt" o:ole="">
                  <v:imagedata r:id="rId16" o:title=""/>
                </v:shape>
                <o:OLEObject Type="Embed" ProgID="Equation.3" ShapeID="_x0000_i1033" DrawAspect="Content" ObjectID="_1703061721" r:id="rId28"/>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8"/>
              <w:gridCol w:w="1104"/>
            </w:tblGrid>
            <w:tr w:rsidR="00363CE0">
              <w:trPr>
                <w:jc w:val="center"/>
              </w:trPr>
              <w:tc>
                <w:tcPr>
                  <w:tcW w:w="0" w:type="auto"/>
                  <w:shd w:val="clear" w:color="auto" w:fill="D9D9D9"/>
                  <w:vAlign w:val="center"/>
                </w:tcPr>
                <w:p w:rsidR="00363CE0" w:rsidRDefault="00A470E3">
                  <w:pPr>
                    <w:pStyle w:val="TAC"/>
                    <w:rPr>
                      <w:sz w:val="20"/>
                      <w:lang w:eastAsia="zh-CN"/>
                    </w:rPr>
                  </w:pPr>
                  <w:r>
                    <w:rPr>
                      <w:lang w:eastAsia="zh-CN"/>
                    </w:rPr>
                    <w:t xml:space="preserve">Maximum number of PRBs across all configured DL BWPs and UL BWPs </w:t>
                  </w:r>
                  <w:r>
                    <w:rPr>
                      <w:rFonts w:hint="eastAsia"/>
                      <w:lang w:eastAsia="zh-CN"/>
                    </w:rPr>
                    <w:t>of a carrier</w:t>
                  </w:r>
                  <w:r>
                    <w:rPr>
                      <w:lang w:eastAsia="zh-CN"/>
                    </w:rPr>
                    <w:t xml:space="preserve"> for DL-SCH and UL-SCH, respectively</w:t>
                  </w:r>
                  <w:r>
                    <w:rPr>
                      <w:sz w:val="20"/>
                      <w:lang w:eastAsia="zh-CN"/>
                    </w:rPr>
                    <w:t>,</w:t>
                  </w:r>
                </w:p>
                <w:p w:rsidR="00363CE0" w:rsidRDefault="00A470E3">
                  <w:pPr>
                    <w:pStyle w:val="TAC"/>
                    <w:rPr>
                      <w:sz w:val="20"/>
                      <w:lang w:eastAsia="zh-CN"/>
                    </w:rPr>
                  </w:pPr>
                  <w:r>
                    <w:rPr>
                      <w:sz w:val="20"/>
                      <w:lang w:eastAsia="zh-CN"/>
                    </w:rPr>
                    <w:t>or</w:t>
                  </w:r>
                </w:p>
                <w:p w:rsidR="00363CE0" w:rsidRDefault="00A470E3">
                  <w:pPr>
                    <w:keepNext/>
                    <w:keepLines/>
                    <w:spacing w:after="0"/>
                    <w:jc w:val="center"/>
                    <w:rPr>
                      <w:rFonts w:ascii="Arial" w:hAnsi="Arial"/>
                      <w:lang w:eastAsia="zh-CN"/>
                    </w:rPr>
                  </w:pPr>
                  <w:r>
                    <w:rPr>
                      <w:lang w:eastAsia="zh-CN"/>
                    </w:rPr>
                    <w:t xml:space="preserve">Maximum number of PRBs across all CFRs of a carrier for DL-SCH with PDSCH scheduled by DCI format </w:t>
                  </w:r>
                  <w:r>
                    <w:rPr>
                      <w:color w:val="FF0000"/>
                      <w:u w:val="single"/>
                      <w:lang w:eastAsia="zh-CN"/>
                    </w:rPr>
                    <w:t>4_0/</w:t>
                  </w:r>
                  <w:r>
                    <w:rPr>
                      <w:lang w:eastAsia="zh-CN"/>
                    </w:rPr>
                    <w:t>4_1/4_2</w:t>
                  </w:r>
                </w:p>
              </w:tc>
              <w:tc>
                <w:tcPr>
                  <w:tcW w:w="0" w:type="auto"/>
                  <w:shd w:val="clear" w:color="auto" w:fill="D9D9D9"/>
                  <w:vAlign w:val="center"/>
                </w:tcPr>
                <w:p w:rsidR="00363CE0" w:rsidRDefault="00A470E3">
                  <w:pPr>
                    <w:keepNext/>
                    <w:keepLines/>
                    <w:spacing w:after="0"/>
                    <w:jc w:val="center"/>
                    <w:rPr>
                      <w:rFonts w:ascii="Arial" w:hAnsi="Arial"/>
                      <w:lang w:eastAsia="zh-CN"/>
                    </w:rPr>
                  </w:pPr>
                  <w:r>
                    <w:rPr>
                      <w:rFonts w:ascii="Arial" w:hAnsi="Arial"/>
                      <w:position w:val="-14"/>
                      <w:sz w:val="18"/>
                    </w:rPr>
                    <w:object w:dxaOrig="888" w:dyaOrig="371">
                      <v:shape id="_x0000_i1034" type="#_x0000_t75" style="width:44.4pt;height:18.55pt" o:ole="">
                        <v:imagedata r:id="rId16" o:title=""/>
                      </v:shape>
                      <o:OLEObject Type="Embed" ProgID="Equation.3" ShapeID="_x0000_i1034" DrawAspect="Content" ObjectID="_1703061722" r:id="rId29"/>
                    </w:object>
                  </w:r>
                </w:p>
              </w:tc>
            </w:tr>
            <w:tr w:rsidR="00363CE0">
              <w:trPr>
                <w:jc w:val="center"/>
              </w:trPr>
              <w:tc>
                <w:tcPr>
                  <w:tcW w:w="0" w:type="auto"/>
                  <w:shd w:val="clear" w:color="auto" w:fill="D9D9D9"/>
                  <w:vAlign w:val="center"/>
                </w:tcPr>
                <w:p w:rsidR="00363CE0" w:rsidRDefault="00A470E3">
                  <w:pPr>
                    <w:keepNext/>
                    <w:keepLines/>
                    <w:spacing w:after="0"/>
                    <w:jc w:val="center"/>
                    <w:rPr>
                      <w:rFonts w:ascii="Arial" w:hAnsi="Arial"/>
                      <w:lang w:eastAsia="zh-CN"/>
                    </w:rPr>
                  </w:pPr>
                  <w:r>
                    <w:rPr>
                      <w:rFonts w:ascii="Arial" w:hAnsi="Arial" w:hint="eastAsia"/>
                      <w:lang w:eastAsia="zh-CN"/>
                    </w:rPr>
                    <w:t>Less than 33</w:t>
                  </w:r>
                </w:p>
              </w:tc>
              <w:tc>
                <w:tcPr>
                  <w:tcW w:w="0" w:type="auto"/>
                  <w:vAlign w:val="center"/>
                </w:tcPr>
                <w:p w:rsidR="00363CE0" w:rsidRDefault="00A470E3">
                  <w:pPr>
                    <w:keepNext/>
                    <w:keepLines/>
                    <w:spacing w:after="0"/>
                    <w:jc w:val="center"/>
                    <w:rPr>
                      <w:rFonts w:ascii="Arial" w:hAnsi="Arial"/>
                      <w:lang w:eastAsia="zh-CN"/>
                    </w:rPr>
                  </w:pPr>
                  <w:r>
                    <w:rPr>
                      <w:rFonts w:ascii="Arial" w:hAnsi="Arial" w:hint="eastAsia"/>
                      <w:lang w:eastAsia="zh-CN"/>
                    </w:rPr>
                    <w:t>32</w:t>
                  </w:r>
                </w:p>
              </w:tc>
            </w:tr>
            <w:tr w:rsidR="00363CE0">
              <w:trPr>
                <w:jc w:val="center"/>
              </w:trPr>
              <w:tc>
                <w:tcPr>
                  <w:tcW w:w="0" w:type="auto"/>
                  <w:shd w:val="clear" w:color="auto" w:fill="D9D9D9"/>
                  <w:vAlign w:val="center"/>
                </w:tcPr>
                <w:p w:rsidR="00363CE0" w:rsidRDefault="00A470E3">
                  <w:pPr>
                    <w:keepNext/>
                    <w:keepLines/>
                    <w:spacing w:after="0"/>
                    <w:jc w:val="center"/>
                    <w:rPr>
                      <w:rFonts w:ascii="Arial" w:hAnsi="Arial"/>
                      <w:lang w:eastAsia="zh-CN"/>
                    </w:rPr>
                  </w:pPr>
                  <w:r>
                    <w:rPr>
                      <w:rFonts w:ascii="Arial" w:hAnsi="Arial" w:hint="eastAsia"/>
                      <w:lang w:eastAsia="zh-CN"/>
                    </w:rPr>
                    <w:t>33 to 66</w:t>
                  </w:r>
                </w:p>
              </w:tc>
              <w:tc>
                <w:tcPr>
                  <w:tcW w:w="0" w:type="auto"/>
                  <w:vAlign w:val="center"/>
                </w:tcPr>
                <w:p w:rsidR="00363CE0" w:rsidRDefault="00A470E3">
                  <w:pPr>
                    <w:keepNext/>
                    <w:keepLines/>
                    <w:spacing w:after="0"/>
                    <w:jc w:val="center"/>
                    <w:rPr>
                      <w:rFonts w:ascii="Arial" w:hAnsi="Arial"/>
                      <w:lang w:eastAsia="zh-CN"/>
                    </w:rPr>
                  </w:pPr>
                  <w:r>
                    <w:rPr>
                      <w:rFonts w:ascii="Arial" w:hAnsi="Arial" w:hint="eastAsia"/>
                      <w:lang w:eastAsia="zh-CN"/>
                    </w:rPr>
                    <w:t>66</w:t>
                  </w:r>
                </w:p>
              </w:tc>
            </w:tr>
            <w:tr w:rsidR="00363CE0">
              <w:trPr>
                <w:jc w:val="center"/>
              </w:trPr>
              <w:tc>
                <w:tcPr>
                  <w:tcW w:w="0" w:type="auto"/>
                  <w:shd w:val="clear" w:color="auto" w:fill="D9D9D9"/>
                  <w:vAlign w:val="center"/>
                </w:tcPr>
                <w:p w:rsidR="00363CE0" w:rsidRDefault="00A470E3">
                  <w:pPr>
                    <w:keepNext/>
                    <w:keepLines/>
                    <w:spacing w:after="0"/>
                    <w:jc w:val="center"/>
                    <w:rPr>
                      <w:rFonts w:ascii="Arial" w:hAnsi="Arial"/>
                      <w:lang w:eastAsia="zh-CN"/>
                    </w:rPr>
                  </w:pPr>
                  <w:r>
                    <w:rPr>
                      <w:rFonts w:ascii="Arial" w:hAnsi="Arial" w:hint="eastAsia"/>
                      <w:lang w:eastAsia="zh-CN"/>
                    </w:rPr>
                    <w:t>67 to 107</w:t>
                  </w:r>
                </w:p>
              </w:tc>
              <w:tc>
                <w:tcPr>
                  <w:tcW w:w="0" w:type="auto"/>
                  <w:vAlign w:val="center"/>
                </w:tcPr>
                <w:p w:rsidR="00363CE0" w:rsidRDefault="00A470E3">
                  <w:pPr>
                    <w:keepNext/>
                    <w:keepLines/>
                    <w:spacing w:after="0"/>
                    <w:jc w:val="center"/>
                    <w:rPr>
                      <w:rFonts w:ascii="Arial" w:hAnsi="Arial"/>
                      <w:lang w:eastAsia="zh-CN"/>
                    </w:rPr>
                  </w:pPr>
                  <w:r>
                    <w:rPr>
                      <w:rFonts w:ascii="Arial" w:hAnsi="Arial" w:hint="eastAsia"/>
                      <w:lang w:eastAsia="zh-CN"/>
                    </w:rPr>
                    <w:t>107</w:t>
                  </w:r>
                </w:p>
              </w:tc>
            </w:tr>
            <w:tr w:rsidR="00363CE0">
              <w:trPr>
                <w:jc w:val="center"/>
              </w:trPr>
              <w:tc>
                <w:tcPr>
                  <w:tcW w:w="0" w:type="auto"/>
                  <w:shd w:val="clear" w:color="auto" w:fill="D9D9D9"/>
                  <w:vAlign w:val="center"/>
                </w:tcPr>
                <w:p w:rsidR="00363CE0" w:rsidRDefault="00A470E3">
                  <w:pPr>
                    <w:keepNext/>
                    <w:keepLines/>
                    <w:spacing w:after="0"/>
                    <w:jc w:val="center"/>
                    <w:rPr>
                      <w:rFonts w:ascii="Arial" w:hAnsi="Arial"/>
                      <w:lang w:eastAsia="zh-CN"/>
                    </w:rPr>
                  </w:pPr>
                  <w:r>
                    <w:rPr>
                      <w:rFonts w:ascii="Arial" w:hAnsi="Arial" w:hint="eastAsia"/>
                      <w:lang w:eastAsia="zh-CN"/>
                    </w:rPr>
                    <w:t>108 to 135</w:t>
                  </w:r>
                </w:p>
              </w:tc>
              <w:tc>
                <w:tcPr>
                  <w:tcW w:w="0" w:type="auto"/>
                  <w:vAlign w:val="center"/>
                </w:tcPr>
                <w:p w:rsidR="00363CE0" w:rsidRDefault="00A470E3">
                  <w:pPr>
                    <w:keepNext/>
                    <w:keepLines/>
                    <w:spacing w:after="0"/>
                    <w:jc w:val="center"/>
                    <w:rPr>
                      <w:rFonts w:ascii="Arial" w:hAnsi="Arial"/>
                      <w:lang w:eastAsia="zh-CN"/>
                    </w:rPr>
                  </w:pPr>
                  <w:r>
                    <w:rPr>
                      <w:rFonts w:ascii="Arial" w:hAnsi="Arial" w:hint="eastAsia"/>
                      <w:lang w:eastAsia="zh-CN"/>
                    </w:rPr>
                    <w:t>135</w:t>
                  </w:r>
                </w:p>
              </w:tc>
            </w:tr>
            <w:tr w:rsidR="00363CE0">
              <w:trPr>
                <w:jc w:val="center"/>
              </w:trPr>
              <w:tc>
                <w:tcPr>
                  <w:tcW w:w="0" w:type="auto"/>
                  <w:shd w:val="clear" w:color="auto" w:fill="D9D9D9"/>
                  <w:vAlign w:val="center"/>
                </w:tcPr>
                <w:p w:rsidR="00363CE0" w:rsidRDefault="00A470E3">
                  <w:pPr>
                    <w:keepNext/>
                    <w:keepLines/>
                    <w:spacing w:after="0"/>
                    <w:jc w:val="center"/>
                    <w:rPr>
                      <w:rFonts w:ascii="Arial" w:hAnsi="Arial"/>
                      <w:lang w:eastAsia="zh-CN"/>
                    </w:rPr>
                  </w:pPr>
                  <w:r>
                    <w:rPr>
                      <w:rFonts w:ascii="Arial" w:hAnsi="Arial" w:hint="eastAsia"/>
                      <w:lang w:eastAsia="zh-CN"/>
                    </w:rPr>
                    <w:t>136 to 162</w:t>
                  </w:r>
                </w:p>
              </w:tc>
              <w:tc>
                <w:tcPr>
                  <w:tcW w:w="0" w:type="auto"/>
                  <w:vAlign w:val="center"/>
                </w:tcPr>
                <w:p w:rsidR="00363CE0" w:rsidRDefault="00A470E3">
                  <w:pPr>
                    <w:keepNext/>
                    <w:keepLines/>
                    <w:spacing w:after="0"/>
                    <w:jc w:val="center"/>
                    <w:rPr>
                      <w:rFonts w:ascii="Arial" w:hAnsi="Arial"/>
                      <w:lang w:eastAsia="zh-CN"/>
                    </w:rPr>
                  </w:pPr>
                  <w:r>
                    <w:rPr>
                      <w:rFonts w:ascii="Arial" w:hAnsi="Arial" w:hint="eastAsia"/>
                      <w:lang w:eastAsia="zh-CN"/>
                    </w:rPr>
                    <w:t>162</w:t>
                  </w:r>
                </w:p>
              </w:tc>
            </w:tr>
            <w:tr w:rsidR="00363CE0">
              <w:trPr>
                <w:jc w:val="center"/>
              </w:trPr>
              <w:tc>
                <w:tcPr>
                  <w:tcW w:w="0" w:type="auto"/>
                  <w:shd w:val="clear" w:color="auto" w:fill="D9D9D9"/>
                  <w:vAlign w:val="center"/>
                </w:tcPr>
                <w:p w:rsidR="00363CE0" w:rsidRDefault="00A470E3">
                  <w:pPr>
                    <w:keepNext/>
                    <w:keepLines/>
                    <w:spacing w:after="0"/>
                    <w:jc w:val="center"/>
                    <w:rPr>
                      <w:rFonts w:ascii="Arial" w:hAnsi="Arial"/>
                      <w:lang w:eastAsia="zh-CN"/>
                    </w:rPr>
                  </w:pPr>
                  <w:r>
                    <w:rPr>
                      <w:rFonts w:ascii="Arial" w:hAnsi="Arial" w:hint="eastAsia"/>
                      <w:lang w:eastAsia="zh-CN"/>
                    </w:rPr>
                    <w:t>163 to 217</w:t>
                  </w:r>
                </w:p>
              </w:tc>
              <w:tc>
                <w:tcPr>
                  <w:tcW w:w="0" w:type="auto"/>
                  <w:vAlign w:val="center"/>
                </w:tcPr>
                <w:p w:rsidR="00363CE0" w:rsidRDefault="00A470E3">
                  <w:pPr>
                    <w:keepNext/>
                    <w:keepLines/>
                    <w:spacing w:after="0"/>
                    <w:jc w:val="center"/>
                    <w:rPr>
                      <w:rFonts w:ascii="Arial" w:hAnsi="Arial"/>
                      <w:lang w:eastAsia="zh-CN"/>
                    </w:rPr>
                  </w:pPr>
                  <w:r>
                    <w:rPr>
                      <w:rFonts w:ascii="Arial" w:hAnsi="Arial" w:hint="eastAsia"/>
                      <w:lang w:eastAsia="zh-CN"/>
                    </w:rPr>
                    <w:t>217</w:t>
                  </w:r>
                </w:p>
              </w:tc>
            </w:tr>
            <w:tr w:rsidR="00363CE0">
              <w:trPr>
                <w:jc w:val="center"/>
              </w:trPr>
              <w:tc>
                <w:tcPr>
                  <w:tcW w:w="0" w:type="auto"/>
                  <w:shd w:val="clear" w:color="auto" w:fill="D9D9D9"/>
                  <w:vAlign w:val="center"/>
                </w:tcPr>
                <w:p w:rsidR="00363CE0" w:rsidRDefault="00A470E3">
                  <w:pPr>
                    <w:keepNext/>
                    <w:keepLines/>
                    <w:spacing w:after="0"/>
                    <w:jc w:val="center"/>
                    <w:rPr>
                      <w:rFonts w:ascii="Arial" w:hAnsi="Arial"/>
                      <w:lang w:eastAsia="zh-CN"/>
                    </w:rPr>
                  </w:pPr>
                  <w:r>
                    <w:rPr>
                      <w:rFonts w:ascii="Arial" w:hAnsi="Arial"/>
                      <w:lang w:eastAsia="zh-CN"/>
                    </w:rPr>
                    <w:t>L</w:t>
                  </w:r>
                  <w:r>
                    <w:rPr>
                      <w:rFonts w:ascii="Arial" w:hAnsi="Arial" w:hint="eastAsia"/>
                      <w:lang w:eastAsia="zh-CN"/>
                    </w:rPr>
                    <w:t>arger than 217</w:t>
                  </w:r>
                </w:p>
              </w:tc>
              <w:tc>
                <w:tcPr>
                  <w:tcW w:w="0" w:type="auto"/>
                  <w:vAlign w:val="center"/>
                </w:tcPr>
                <w:p w:rsidR="00363CE0" w:rsidRDefault="00A470E3">
                  <w:pPr>
                    <w:keepNext/>
                    <w:keepLines/>
                    <w:spacing w:after="0"/>
                    <w:jc w:val="center"/>
                    <w:rPr>
                      <w:rFonts w:ascii="Arial" w:hAnsi="Arial"/>
                      <w:lang w:eastAsia="zh-CN"/>
                    </w:rPr>
                  </w:pPr>
                  <w:r>
                    <w:rPr>
                      <w:rFonts w:ascii="Arial" w:hAnsi="Arial" w:hint="eastAsia"/>
                      <w:lang w:eastAsia="zh-CN"/>
                    </w:rPr>
                    <w:t>273</w:t>
                  </w:r>
                </w:p>
              </w:tc>
            </w:tr>
          </w:tbl>
          <w:p w:rsidR="00363CE0" w:rsidRDefault="00A470E3">
            <w:pPr>
              <w:spacing w:before="0" w:after="0" w:line="240" w:lineRule="auto"/>
              <w:rPr>
                <w:lang w:val="en-GB" w:eastAsia="zh-CN"/>
              </w:rPr>
            </w:pPr>
            <w:r>
              <w:rPr>
                <w:lang w:val="en-GB" w:eastAsia="zh-CN"/>
              </w:rPr>
              <w:t>---------------------------- Other parts are omitted. ----------------------------</w:t>
            </w:r>
          </w:p>
        </w:tc>
      </w:tr>
    </w:tbl>
    <w:p w:rsidR="00363CE0" w:rsidRDefault="00363CE0">
      <w:pPr>
        <w:rPr>
          <w:b/>
          <w:i/>
          <w:lang w:val="en-GB" w:eastAsia="zh-CN"/>
        </w:rPr>
      </w:pPr>
    </w:p>
    <w:p w:rsidR="00D0175A" w:rsidRDefault="00D0175A" w:rsidP="00D0175A">
      <w:pPr>
        <w:rPr>
          <w:i/>
          <w:szCs w:val="21"/>
          <w:lang w:val="en-GB"/>
        </w:rPr>
      </w:pPr>
      <w:r>
        <w:rPr>
          <w:b/>
          <w:i/>
          <w:szCs w:val="21"/>
          <w:lang w:val="en-GB"/>
        </w:rPr>
        <w:t xml:space="preserve">Proposal </w:t>
      </w:r>
      <w:r w:rsidR="0019437E">
        <w:rPr>
          <w:b/>
          <w:i/>
          <w:szCs w:val="21"/>
        </w:rPr>
        <w:t>6</w:t>
      </w:r>
      <w:r>
        <w:rPr>
          <w:i/>
          <w:szCs w:val="21"/>
          <w:lang w:val="en-GB"/>
        </w:rPr>
        <w:t xml:space="preserve">: Adopt the following TP for </w:t>
      </w:r>
      <w:r>
        <w:rPr>
          <w:i/>
          <w:szCs w:val="21"/>
        </w:rPr>
        <w:t>Clause</w:t>
      </w:r>
      <w:r>
        <w:rPr>
          <w:rFonts w:hint="eastAsia"/>
          <w:i/>
          <w:szCs w:val="21"/>
        </w:rPr>
        <w:t>s</w:t>
      </w:r>
      <w:r>
        <w:rPr>
          <w:i/>
          <w:szCs w:val="21"/>
        </w:rPr>
        <w:t xml:space="preserve"> 7.3.1.5.</w:t>
      </w:r>
      <w:r>
        <w:rPr>
          <w:rFonts w:hint="eastAsia"/>
          <w:i/>
          <w:szCs w:val="21"/>
        </w:rPr>
        <w:t>1</w:t>
      </w:r>
      <w:r>
        <w:rPr>
          <w:i/>
          <w:szCs w:val="21"/>
        </w:rPr>
        <w:t xml:space="preserve"> </w:t>
      </w:r>
      <w:r>
        <w:rPr>
          <w:rFonts w:hint="eastAsia"/>
          <w:i/>
          <w:szCs w:val="21"/>
        </w:rPr>
        <w:t xml:space="preserve">and </w:t>
      </w:r>
      <w:r>
        <w:rPr>
          <w:i/>
          <w:szCs w:val="21"/>
        </w:rPr>
        <w:t>7.3.1.5.2</w:t>
      </w:r>
      <w:r>
        <w:rPr>
          <w:rFonts w:hint="eastAsia"/>
          <w:i/>
          <w:szCs w:val="21"/>
        </w:rPr>
        <w:t xml:space="preserve"> </w:t>
      </w:r>
      <w:r>
        <w:rPr>
          <w:i/>
          <w:szCs w:val="21"/>
        </w:rPr>
        <w:t>in TS</w:t>
      </w:r>
      <w:r>
        <w:rPr>
          <w:i/>
          <w:szCs w:val="21"/>
          <w:lang w:val="en-GB"/>
        </w:rPr>
        <w:t>38.21</w:t>
      </w:r>
      <w:r>
        <w:rPr>
          <w:i/>
          <w:szCs w:val="21"/>
        </w:rPr>
        <w:t>2</w:t>
      </w:r>
      <w:r>
        <w:rPr>
          <w:i/>
          <w:szCs w:val="21"/>
          <w:lang w:val="en-GB"/>
        </w:rPr>
        <w:t>.</w:t>
      </w:r>
    </w:p>
    <w:tbl>
      <w:tblPr>
        <w:tblStyle w:val="af4"/>
        <w:tblW w:w="0" w:type="auto"/>
        <w:tblLook w:val="04A0" w:firstRow="1" w:lastRow="0" w:firstColumn="1" w:lastColumn="0" w:noHBand="0" w:noVBand="1"/>
      </w:tblPr>
      <w:tblGrid>
        <w:gridCol w:w="9628"/>
      </w:tblGrid>
      <w:tr w:rsidR="00D0175A" w:rsidTr="009919A0">
        <w:tc>
          <w:tcPr>
            <w:tcW w:w="9854" w:type="dxa"/>
          </w:tcPr>
          <w:p w:rsidR="00D0175A" w:rsidRDefault="00D0175A" w:rsidP="009919A0">
            <w:pPr>
              <w:pStyle w:val="5"/>
              <w:numPr>
                <w:ilvl w:val="0"/>
                <w:numId w:val="0"/>
              </w:numPr>
              <w:ind w:left="1008" w:hanging="1008"/>
              <w:outlineLvl w:val="4"/>
              <w:rPr>
                <w:lang w:val="en-US" w:eastAsia="zh-CN"/>
              </w:rPr>
            </w:pPr>
            <w:r>
              <w:rPr>
                <w:rFonts w:hint="eastAsia"/>
                <w:lang w:eastAsia="zh-CN"/>
              </w:rPr>
              <w:lastRenderedPageBreak/>
              <w:t>7.3.1.</w:t>
            </w:r>
            <w:r>
              <w:rPr>
                <w:lang w:eastAsia="zh-CN"/>
              </w:rPr>
              <w:t>5</w:t>
            </w:r>
            <w:r>
              <w:rPr>
                <w:rFonts w:hint="eastAsia"/>
                <w:lang w:eastAsia="zh-CN"/>
              </w:rPr>
              <w:t>.</w:t>
            </w:r>
            <w:r>
              <w:rPr>
                <w:rFonts w:hint="eastAsia"/>
                <w:lang w:val="en-US" w:eastAsia="zh-CN"/>
              </w:rPr>
              <w:t>1</w:t>
            </w:r>
            <w:r>
              <w:rPr>
                <w:rFonts w:hint="eastAsia"/>
                <w:lang w:eastAsia="zh-CN"/>
              </w:rPr>
              <w:tab/>
              <w:t xml:space="preserve">Format </w:t>
            </w:r>
            <w:r>
              <w:rPr>
                <w:lang w:eastAsia="zh-CN"/>
              </w:rPr>
              <w:t>4</w:t>
            </w:r>
            <w:r>
              <w:rPr>
                <w:rFonts w:hint="eastAsia"/>
                <w:lang w:eastAsia="zh-CN"/>
              </w:rPr>
              <w:t>_</w:t>
            </w:r>
            <w:r>
              <w:rPr>
                <w:rFonts w:hint="eastAsia"/>
                <w:lang w:val="en-US" w:eastAsia="zh-CN"/>
              </w:rPr>
              <w:t>0</w:t>
            </w:r>
          </w:p>
          <w:p w:rsidR="00D0175A" w:rsidRDefault="00D0175A" w:rsidP="009919A0">
            <w:pPr>
              <w:spacing w:before="0" w:after="0" w:line="240" w:lineRule="auto"/>
              <w:rPr>
                <w:lang w:val="en-GB" w:eastAsia="zh-CN"/>
              </w:rPr>
            </w:pPr>
            <w:r>
              <w:rPr>
                <w:lang w:val="en-GB" w:eastAsia="zh-CN"/>
              </w:rPr>
              <w:t>---------------------------- Other parts are omitted. ----------------------------</w:t>
            </w:r>
          </w:p>
          <w:p w:rsidR="00D0175A" w:rsidRDefault="00D0175A" w:rsidP="009919A0">
            <w:pPr>
              <w:pStyle w:val="B1"/>
              <w:rPr>
                <w:strike/>
                <w:color w:val="FF0000"/>
              </w:rPr>
            </w:pPr>
            <w:r>
              <w:rPr>
                <w:strike/>
                <w:color w:val="FF0000"/>
              </w:rPr>
              <w:t>-</w:t>
            </w:r>
            <w:r>
              <w:rPr>
                <w:strike/>
                <w:color w:val="FF0000"/>
              </w:rPr>
              <w:tab/>
              <w:t>Frequency domain resource assignment –</w:t>
            </w:r>
            <m:oMath>
              <m:r>
                <m:rPr>
                  <m:sty m:val="p"/>
                </m:rPr>
                <w:rPr>
                  <w:rFonts w:ascii="Cambria Math" w:hAnsi="Cambria Math"/>
                  <w:strike/>
                  <w:color w:val="FF0000"/>
                </w:rPr>
                <m:t xml:space="preserve"> </m:t>
              </m:r>
              <m:d>
                <m:dPr>
                  <m:begChr m:val="⌈"/>
                  <m:endChr m:val="⌉"/>
                  <m:ctrlPr>
                    <w:rPr>
                      <w:rFonts w:ascii="Cambria Math" w:hAnsi="Cambria Math"/>
                      <w:i/>
                      <w:strike/>
                      <w:color w:val="FF0000"/>
                    </w:rPr>
                  </m:ctrlPr>
                </m:dPr>
                <m:e>
                  <m:func>
                    <m:funcPr>
                      <m:ctrlPr>
                        <w:rPr>
                          <w:rFonts w:ascii="Cambria Math" w:hAnsi="Cambria Math"/>
                          <w:i/>
                          <w:strike/>
                          <w:color w:val="FF0000"/>
                        </w:rPr>
                      </m:ctrlPr>
                    </m:funcPr>
                    <m:fName>
                      <m:sSub>
                        <m:sSubPr>
                          <m:ctrlPr>
                            <w:rPr>
                              <w:rFonts w:ascii="Cambria Math" w:hAnsi="Cambria Math"/>
                              <w:i/>
                              <w:strike/>
                              <w:color w:val="FF0000"/>
                            </w:rPr>
                          </m:ctrlPr>
                        </m:sSubPr>
                        <m:e>
                          <m:r>
                            <m:rPr>
                              <m:sty m:val="p"/>
                            </m:rPr>
                            <w:rPr>
                              <w:rFonts w:ascii="Cambria Math" w:hAnsi="Cambria Math"/>
                              <w:strike/>
                              <w:color w:val="FF0000"/>
                            </w:rPr>
                            <m:t>log</m:t>
                          </m:r>
                        </m:e>
                        <m:sub>
                          <m:r>
                            <w:rPr>
                              <w:rFonts w:ascii="Cambria Math" w:hAnsi="Cambria Math"/>
                              <w:strike/>
                              <w:color w:val="FF0000"/>
                            </w:rPr>
                            <m:t>2</m:t>
                          </m:r>
                        </m:sub>
                      </m:sSub>
                      <m:sSubSup>
                        <m:sSubSupPr>
                          <m:ctrlPr>
                            <w:rPr>
                              <w:rFonts w:ascii="Cambria Math" w:hAnsi="Cambria Math"/>
                              <w:i/>
                              <w:strike/>
                              <w:color w:val="FF0000"/>
                            </w:rPr>
                          </m:ctrlPr>
                        </m:sSubSupPr>
                        <m:e>
                          <m:r>
                            <w:rPr>
                              <w:rFonts w:ascii="Cambria Math" w:hAnsi="Cambria Math"/>
                              <w:strike/>
                              <w:color w:val="FF0000"/>
                            </w:rPr>
                            <m:t>(N</m:t>
                          </m:r>
                        </m:e>
                        <m:sub>
                          <m:r>
                            <w:rPr>
                              <w:rFonts w:ascii="Cambria Math" w:hAnsi="Cambria Math"/>
                              <w:strike/>
                              <w:color w:val="FF0000"/>
                            </w:rPr>
                            <m:t>RB</m:t>
                          </m:r>
                        </m:sub>
                        <m:sup>
                          <m:r>
                            <w:rPr>
                              <w:rFonts w:ascii="Cambria Math" w:hAnsi="Cambria Math"/>
                              <w:strike/>
                              <w:color w:val="FF0000"/>
                            </w:rPr>
                            <m:t>DL,CFR</m:t>
                          </m:r>
                        </m:sup>
                      </m:sSubSup>
                      <m:r>
                        <w:rPr>
                          <w:rFonts w:ascii="Cambria Math" w:hAnsi="Cambria Math"/>
                          <w:strike/>
                          <w:color w:val="FF0000"/>
                        </w:rPr>
                        <m:t>(</m:t>
                      </m:r>
                    </m:fName>
                    <m:e>
                      <m:f>
                        <m:fPr>
                          <m:type m:val="lin"/>
                          <m:ctrlPr>
                            <w:rPr>
                              <w:rFonts w:ascii="Cambria Math" w:hAnsi="Cambria Math"/>
                              <w:i/>
                              <w:strike/>
                              <w:color w:val="FF0000"/>
                            </w:rPr>
                          </m:ctrlPr>
                        </m:fPr>
                        <m:num>
                          <m:sSubSup>
                            <m:sSubSupPr>
                              <m:ctrlPr>
                                <w:rPr>
                                  <w:rFonts w:ascii="Cambria Math" w:hAnsi="Cambria Math"/>
                                  <w:i/>
                                  <w:strike/>
                                  <w:color w:val="FF0000"/>
                                </w:rPr>
                              </m:ctrlPr>
                            </m:sSubSupPr>
                            <m:e>
                              <m:r>
                                <w:rPr>
                                  <w:rFonts w:ascii="Cambria Math" w:hAnsi="Cambria Math"/>
                                  <w:strike/>
                                  <w:color w:val="FF0000"/>
                                </w:rPr>
                                <m:t>N</m:t>
                              </m:r>
                            </m:e>
                            <m:sub>
                              <m:r>
                                <w:rPr>
                                  <w:rFonts w:ascii="Cambria Math" w:hAnsi="Cambria Math"/>
                                  <w:strike/>
                                  <w:color w:val="FF0000"/>
                                </w:rPr>
                                <m:t>RB</m:t>
                              </m:r>
                            </m:sub>
                            <m:sup>
                              <m:r>
                                <w:rPr>
                                  <w:rFonts w:ascii="Cambria Math" w:hAnsi="Cambria Math"/>
                                  <w:strike/>
                                  <w:color w:val="FF0000"/>
                                </w:rPr>
                                <m:t>DL,CFR</m:t>
                              </m:r>
                            </m:sup>
                          </m:sSubSup>
                          <m:r>
                            <w:rPr>
                              <w:rFonts w:ascii="Cambria Math" w:hAnsi="Cambria Math"/>
                              <w:strike/>
                              <w:color w:val="FF0000"/>
                            </w:rPr>
                            <m:t>+1)</m:t>
                          </m:r>
                        </m:num>
                        <m:den>
                          <m:r>
                            <w:rPr>
                              <w:rFonts w:ascii="Cambria Math" w:hAnsi="Cambria Math"/>
                              <w:strike/>
                              <w:color w:val="FF0000"/>
                            </w:rPr>
                            <m:t>2</m:t>
                          </m:r>
                        </m:den>
                      </m:f>
                    </m:e>
                  </m:func>
                </m:e>
              </m:d>
            </m:oMath>
            <w:r>
              <w:rPr>
                <w:strike/>
                <w:color w:val="FF0000"/>
              </w:rPr>
              <w:t xml:space="preserve"> bits where </w:t>
            </w:r>
            <m:oMath>
              <m:sSubSup>
                <m:sSubSupPr>
                  <m:ctrlPr>
                    <w:rPr>
                      <w:rFonts w:ascii="Cambria Math" w:hAnsi="Cambria Math"/>
                      <w:strike/>
                      <w:color w:val="FF0000"/>
                    </w:rPr>
                  </m:ctrlPr>
                </m:sSubSupPr>
                <m:e>
                  <m:r>
                    <w:rPr>
                      <w:rFonts w:ascii="Cambria Math" w:hAnsi="Cambria Math"/>
                      <w:strike/>
                      <w:color w:val="FF0000"/>
                    </w:rPr>
                    <m:t>N</m:t>
                  </m:r>
                </m:e>
                <m:sub>
                  <m:r>
                    <w:rPr>
                      <w:rFonts w:ascii="Cambria Math" w:hAnsi="Cambria Math"/>
                      <w:strike/>
                      <w:color w:val="FF0000"/>
                    </w:rPr>
                    <m:t>RB</m:t>
                  </m:r>
                </m:sub>
                <m:sup>
                  <m:r>
                    <w:rPr>
                      <w:rFonts w:ascii="Cambria Math" w:hAnsi="Cambria Math"/>
                      <w:strike/>
                      <w:color w:val="FF0000"/>
                    </w:rPr>
                    <m:t>DL,CFR</m:t>
                  </m:r>
                </m:sup>
              </m:sSubSup>
            </m:oMath>
            <w:r>
              <w:rPr>
                <w:strike/>
                <w:color w:val="FF0000"/>
              </w:rPr>
              <w:t xml:space="preserve"> equals to </w:t>
            </w:r>
            <m:oMath>
              <m:sSubSup>
                <m:sSubSupPr>
                  <m:ctrlPr>
                    <w:rPr>
                      <w:rFonts w:ascii="Cambria Math" w:hAnsi="Cambria Math"/>
                      <w:strike/>
                      <w:color w:val="FF0000"/>
                    </w:rPr>
                  </m:ctrlPr>
                </m:sSubSupPr>
                <m:e>
                  <m:r>
                    <w:rPr>
                      <w:rFonts w:ascii="Cambria Math" w:hAnsi="Cambria Math"/>
                      <w:strike/>
                      <w:color w:val="FF0000"/>
                    </w:rPr>
                    <m:t>N</m:t>
                  </m:r>
                </m:e>
                <m:sub>
                  <m:r>
                    <w:rPr>
                      <w:rFonts w:ascii="Cambria Math" w:hAnsi="Cambria Math"/>
                      <w:strike/>
                      <w:color w:val="FF0000"/>
                    </w:rPr>
                    <m:t>RB</m:t>
                  </m:r>
                </m:sub>
                <m:sup>
                  <m:r>
                    <w:rPr>
                      <w:rFonts w:ascii="Cambria Math" w:hAnsi="Cambria Math"/>
                      <w:strike/>
                      <w:color w:val="FF0000"/>
                    </w:rPr>
                    <m:t>DL,BWP</m:t>
                  </m:r>
                </m:sup>
              </m:sSubSup>
            </m:oMath>
            <w:r>
              <w:rPr>
                <w:strike/>
                <w:color w:val="FF0000"/>
              </w:rPr>
              <w:t xml:space="preserve"> as given by clause 7.3.1.0</w:t>
            </w:r>
          </w:p>
          <w:p w:rsidR="00D0175A" w:rsidRDefault="00D0175A" w:rsidP="009919A0">
            <w:pPr>
              <w:pStyle w:val="B1"/>
              <w:rPr>
                <w:color w:val="FF0000"/>
                <w:u w:val="single"/>
              </w:rPr>
            </w:pPr>
            <w:r>
              <w:rPr>
                <w:color w:val="FF0000"/>
                <w:u w:val="single"/>
              </w:rPr>
              <w:t>-</w:t>
            </w:r>
            <w:r>
              <w:rPr>
                <w:color w:val="FF0000"/>
                <w:u w:val="single"/>
              </w:rPr>
              <w:tab/>
              <w:t>Frequency domain resource assignment –</w:t>
            </w:r>
            <w:r>
              <w:rPr>
                <w:rFonts w:ascii="Times New Roman" w:hAnsi="Times New Roman"/>
                <w:color w:val="FF0000"/>
                <w:position w:val="-12"/>
                <w:u w:val="single"/>
              </w:rPr>
              <w:object w:dxaOrig="2699" w:dyaOrig="371">
                <v:shape id="_x0000_i1035" type="#_x0000_t75" style="width:134.95pt;height:18.55pt" o:ole="">
                  <v:imagedata r:id="rId19" o:title=""/>
                </v:shape>
                <o:OLEObject Type="Embed" ProgID="Equation.3" ShapeID="_x0000_i1035" DrawAspect="Content" ObjectID="_1703061723" r:id="rId30"/>
              </w:object>
            </w:r>
            <w:r>
              <w:rPr>
                <w:color w:val="FF0000"/>
                <w:u w:val="single"/>
              </w:rPr>
              <w:t xml:space="preserve"> bits</w:t>
            </w:r>
          </w:p>
          <w:p w:rsidR="00D0175A" w:rsidRDefault="00D0175A" w:rsidP="009919A0">
            <w:pPr>
              <w:pStyle w:val="B2"/>
              <w:rPr>
                <w:color w:val="FF0000"/>
                <w:u w:val="single"/>
              </w:rPr>
            </w:pPr>
            <w:r>
              <w:rPr>
                <w:color w:val="FF0000"/>
                <w:u w:val="single"/>
              </w:rPr>
              <w:t>-</w:t>
            </w:r>
            <w:r>
              <w:rPr>
                <w:color w:val="FF0000"/>
                <w:u w:val="single"/>
              </w:rPr>
              <w:tab/>
            </w:r>
            <w:r>
              <w:rPr>
                <w:rFonts w:ascii="Times New Roman" w:hAnsi="Times New Roman"/>
                <w:color w:val="FF0000"/>
                <w:position w:val="-10"/>
                <w:u w:val="single"/>
              </w:rPr>
              <w:object w:dxaOrig="670" w:dyaOrig="299">
                <v:shape id="_x0000_i1036" type="#_x0000_t75" style="width:33.5pt;height:14.95pt" o:ole="">
                  <v:imagedata r:id="rId21" o:title=""/>
                </v:shape>
                <o:OLEObject Type="Embed" ProgID="Equation.3" ShapeID="_x0000_i1036" DrawAspect="Content" ObjectID="_1703061724" r:id="rId31"/>
              </w:object>
            </w:r>
            <w:r>
              <w:rPr>
                <w:color w:val="FF0000"/>
                <w:u w:val="single"/>
              </w:rPr>
              <w:t xml:space="preserve"> is the size of CORESET 0 if CORESET 0 is configured for the cell and </w:t>
            </w:r>
            <w:r>
              <w:rPr>
                <w:rFonts w:ascii="Times New Roman" w:hAnsi="Times New Roman"/>
                <w:color w:val="FF0000"/>
                <w:position w:val="-12"/>
                <w:u w:val="single"/>
              </w:rPr>
              <w:object w:dxaOrig="652" w:dyaOrig="353">
                <v:shape id="_x0000_i1037" type="#_x0000_t75" style="width:32.6pt;height:17.65pt" o:ole="">
                  <v:imagedata r:id="rId23" o:title=""/>
                </v:shape>
                <o:OLEObject Type="Embed" ProgID="Equation.DSMT4" ShapeID="_x0000_i1037" DrawAspect="Content" ObjectID="_1703061725" r:id="rId32"/>
              </w:object>
            </w:r>
            <w:r>
              <w:rPr>
                <w:color w:val="FF0000"/>
                <w:u w:val="single"/>
              </w:rPr>
              <w:t xml:space="preserve"> is the size of initial DL bandwidth part if CORESET 0 is not configured for the cell</w:t>
            </w:r>
          </w:p>
          <w:p w:rsidR="00D0175A" w:rsidRDefault="00D0175A" w:rsidP="009919A0">
            <w:pPr>
              <w:spacing w:before="0" w:after="0" w:line="240" w:lineRule="auto"/>
              <w:rPr>
                <w:lang w:val="en-GB" w:eastAsia="zh-CN"/>
              </w:rPr>
            </w:pPr>
            <w:r>
              <w:rPr>
                <w:lang w:val="en-GB" w:eastAsia="zh-CN"/>
              </w:rPr>
              <w:t>---------------------------- Other parts are omitted. ----------------------------</w:t>
            </w:r>
          </w:p>
          <w:p w:rsidR="00D0175A" w:rsidRDefault="00D0175A" w:rsidP="009919A0">
            <w:pPr>
              <w:pStyle w:val="5"/>
              <w:numPr>
                <w:ilvl w:val="0"/>
                <w:numId w:val="0"/>
              </w:numPr>
              <w:ind w:left="1008" w:hanging="1008"/>
              <w:outlineLvl w:val="4"/>
              <w:rPr>
                <w:lang w:eastAsia="zh-CN"/>
              </w:rPr>
            </w:pPr>
            <w:r>
              <w:rPr>
                <w:rFonts w:hint="eastAsia"/>
                <w:lang w:eastAsia="zh-CN"/>
              </w:rPr>
              <w:t>7.3.1.</w:t>
            </w:r>
            <w:r>
              <w:rPr>
                <w:lang w:eastAsia="zh-CN"/>
              </w:rPr>
              <w:t>5</w:t>
            </w:r>
            <w:r>
              <w:rPr>
                <w:rFonts w:hint="eastAsia"/>
                <w:lang w:eastAsia="zh-CN"/>
              </w:rPr>
              <w:t>.</w:t>
            </w:r>
            <w:r>
              <w:rPr>
                <w:lang w:eastAsia="zh-CN"/>
              </w:rPr>
              <w:t>2</w:t>
            </w:r>
            <w:r>
              <w:rPr>
                <w:rFonts w:hint="eastAsia"/>
                <w:lang w:eastAsia="zh-CN"/>
              </w:rPr>
              <w:tab/>
              <w:t xml:space="preserve">Format </w:t>
            </w:r>
            <w:r>
              <w:rPr>
                <w:lang w:eastAsia="zh-CN"/>
              </w:rPr>
              <w:t>4</w:t>
            </w:r>
            <w:r>
              <w:rPr>
                <w:rFonts w:hint="eastAsia"/>
                <w:lang w:eastAsia="zh-CN"/>
              </w:rPr>
              <w:t>_</w:t>
            </w:r>
            <w:r>
              <w:rPr>
                <w:lang w:eastAsia="zh-CN"/>
              </w:rPr>
              <w:t>1</w:t>
            </w:r>
          </w:p>
          <w:p w:rsidR="00D0175A" w:rsidRDefault="00D0175A" w:rsidP="009919A0">
            <w:pPr>
              <w:spacing w:before="0" w:after="0" w:line="240" w:lineRule="auto"/>
              <w:rPr>
                <w:lang w:val="en-GB" w:eastAsia="zh-CN"/>
              </w:rPr>
            </w:pPr>
            <w:r>
              <w:rPr>
                <w:lang w:val="en-GB" w:eastAsia="zh-CN"/>
              </w:rPr>
              <w:t>---------------------------- Other parts are omitted. ----------------------------</w:t>
            </w:r>
          </w:p>
          <w:p w:rsidR="00D0175A" w:rsidRDefault="00D0175A" w:rsidP="009919A0">
            <w:pPr>
              <w:pStyle w:val="B1"/>
              <w:rPr>
                <w:strike/>
                <w:color w:val="FF0000"/>
              </w:rPr>
            </w:pPr>
            <w:r>
              <w:rPr>
                <w:strike/>
                <w:color w:val="FF0000"/>
              </w:rPr>
              <w:t>-</w:t>
            </w:r>
            <w:r>
              <w:rPr>
                <w:strike/>
                <w:color w:val="FF0000"/>
              </w:rPr>
              <w:tab/>
              <w:t>Frequency domain resource assignment –</w:t>
            </w:r>
            <m:oMath>
              <m:r>
                <m:rPr>
                  <m:sty m:val="p"/>
                </m:rPr>
                <w:rPr>
                  <w:rFonts w:ascii="Cambria Math" w:hAnsi="Cambria Math"/>
                  <w:strike/>
                  <w:color w:val="FF0000"/>
                </w:rPr>
                <m:t xml:space="preserve"> </m:t>
              </m:r>
              <m:d>
                <m:dPr>
                  <m:begChr m:val="⌈"/>
                  <m:endChr m:val="⌉"/>
                  <m:ctrlPr>
                    <w:rPr>
                      <w:rFonts w:ascii="Cambria Math" w:hAnsi="Cambria Math"/>
                      <w:i/>
                      <w:strike/>
                      <w:color w:val="FF0000"/>
                    </w:rPr>
                  </m:ctrlPr>
                </m:dPr>
                <m:e>
                  <m:func>
                    <m:funcPr>
                      <m:ctrlPr>
                        <w:rPr>
                          <w:rFonts w:ascii="Cambria Math" w:hAnsi="Cambria Math"/>
                          <w:i/>
                          <w:strike/>
                          <w:color w:val="FF0000"/>
                        </w:rPr>
                      </m:ctrlPr>
                    </m:funcPr>
                    <m:fName>
                      <m:sSub>
                        <m:sSubPr>
                          <m:ctrlPr>
                            <w:rPr>
                              <w:rFonts w:ascii="Cambria Math" w:hAnsi="Cambria Math"/>
                              <w:i/>
                              <w:strike/>
                              <w:color w:val="FF0000"/>
                            </w:rPr>
                          </m:ctrlPr>
                        </m:sSubPr>
                        <m:e>
                          <m:r>
                            <m:rPr>
                              <m:sty m:val="p"/>
                            </m:rPr>
                            <w:rPr>
                              <w:rFonts w:ascii="Cambria Math" w:hAnsi="Cambria Math"/>
                              <w:strike/>
                              <w:color w:val="FF0000"/>
                            </w:rPr>
                            <m:t>log</m:t>
                          </m:r>
                        </m:e>
                        <m:sub>
                          <m:r>
                            <w:rPr>
                              <w:rFonts w:ascii="Cambria Math" w:hAnsi="Cambria Math"/>
                              <w:strike/>
                              <w:color w:val="FF0000"/>
                            </w:rPr>
                            <m:t>2</m:t>
                          </m:r>
                        </m:sub>
                      </m:sSub>
                      <m:sSubSup>
                        <m:sSubSupPr>
                          <m:ctrlPr>
                            <w:rPr>
                              <w:rFonts w:ascii="Cambria Math" w:hAnsi="Cambria Math"/>
                              <w:i/>
                              <w:strike/>
                              <w:color w:val="FF0000"/>
                            </w:rPr>
                          </m:ctrlPr>
                        </m:sSubSupPr>
                        <m:e>
                          <m:r>
                            <w:rPr>
                              <w:rFonts w:ascii="Cambria Math" w:hAnsi="Cambria Math"/>
                              <w:strike/>
                              <w:color w:val="FF0000"/>
                            </w:rPr>
                            <m:t>(N</m:t>
                          </m:r>
                        </m:e>
                        <m:sub>
                          <m:r>
                            <w:rPr>
                              <w:rFonts w:ascii="Cambria Math" w:hAnsi="Cambria Math"/>
                              <w:strike/>
                              <w:color w:val="FF0000"/>
                            </w:rPr>
                            <m:t>RB</m:t>
                          </m:r>
                        </m:sub>
                        <m:sup>
                          <m:r>
                            <w:rPr>
                              <w:rFonts w:ascii="Cambria Math" w:hAnsi="Cambria Math"/>
                              <w:strike/>
                              <w:color w:val="FF0000"/>
                            </w:rPr>
                            <m:t>DL,CFR</m:t>
                          </m:r>
                        </m:sup>
                      </m:sSubSup>
                      <m:r>
                        <w:rPr>
                          <w:rFonts w:ascii="Cambria Math" w:hAnsi="Cambria Math"/>
                          <w:strike/>
                          <w:color w:val="FF0000"/>
                        </w:rPr>
                        <m:t>(</m:t>
                      </m:r>
                    </m:fName>
                    <m:e>
                      <m:f>
                        <m:fPr>
                          <m:type m:val="lin"/>
                          <m:ctrlPr>
                            <w:rPr>
                              <w:rFonts w:ascii="Cambria Math" w:hAnsi="Cambria Math"/>
                              <w:i/>
                              <w:strike/>
                              <w:color w:val="FF0000"/>
                            </w:rPr>
                          </m:ctrlPr>
                        </m:fPr>
                        <m:num>
                          <m:sSubSup>
                            <m:sSubSupPr>
                              <m:ctrlPr>
                                <w:rPr>
                                  <w:rFonts w:ascii="Cambria Math" w:hAnsi="Cambria Math"/>
                                  <w:i/>
                                  <w:strike/>
                                  <w:color w:val="FF0000"/>
                                </w:rPr>
                              </m:ctrlPr>
                            </m:sSubSupPr>
                            <m:e>
                              <m:r>
                                <w:rPr>
                                  <w:rFonts w:ascii="Cambria Math" w:hAnsi="Cambria Math"/>
                                  <w:strike/>
                                  <w:color w:val="FF0000"/>
                                </w:rPr>
                                <m:t>N</m:t>
                              </m:r>
                            </m:e>
                            <m:sub>
                              <m:r>
                                <w:rPr>
                                  <w:rFonts w:ascii="Cambria Math" w:hAnsi="Cambria Math"/>
                                  <w:strike/>
                                  <w:color w:val="FF0000"/>
                                </w:rPr>
                                <m:t>RB</m:t>
                              </m:r>
                            </m:sub>
                            <m:sup>
                              <m:r>
                                <w:rPr>
                                  <w:rFonts w:ascii="Cambria Math" w:hAnsi="Cambria Math"/>
                                  <w:strike/>
                                  <w:color w:val="FF0000"/>
                                </w:rPr>
                                <m:t>DL,CFR</m:t>
                              </m:r>
                            </m:sup>
                          </m:sSubSup>
                          <m:r>
                            <w:rPr>
                              <w:rFonts w:ascii="Cambria Math" w:hAnsi="Cambria Math"/>
                              <w:strike/>
                              <w:color w:val="FF0000"/>
                            </w:rPr>
                            <m:t>+1)</m:t>
                          </m:r>
                        </m:num>
                        <m:den>
                          <m:r>
                            <w:rPr>
                              <w:rFonts w:ascii="Cambria Math" w:hAnsi="Cambria Math"/>
                              <w:strike/>
                              <w:color w:val="FF0000"/>
                            </w:rPr>
                            <m:t>2</m:t>
                          </m:r>
                        </m:den>
                      </m:f>
                    </m:e>
                  </m:func>
                </m:e>
              </m:d>
            </m:oMath>
            <w:r>
              <w:rPr>
                <w:strike/>
                <w:color w:val="FF0000"/>
              </w:rPr>
              <w:t xml:space="preserve"> bits where </w:t>
            </w:r>
            <m:oMath>
              <m:sSubSup>
                <m:sSubSupPr>
                  <m:ctrlPr>
                    <w:rPr>
                      <w:rFonts w:ascii="Cambria Math" w:hAnsi="Cambria Math"/>
                      <w:strike/>
                      <w:color w:val="FF0000"/>
                    </w:rPr>
                  </m:ctrlPr>
                </m:sSubSupPr>
                <m:e>
                  <m:r>
                    <w:rPr>
                      <w:rFonts w:ascii="Cambria Math" w:hAnsi="Cambria Math"/>
                      <w:strike/>
                      <w:color w:val="FF0000"/>
                    </w:rPr>
                    <m:t>N</m:t>
                  </m:r>
                </m:e>
                <m:sub>
                  <m:r>
                    <w:rPr>
                      <w:rFonts w:ascii="Cambria Math" w:hAnsi="Cambria Math"/>
                      <w:strike/>
                      <w:color w:val="FF0000"/>
                    </w:rPr>
                    <m:t>RB</m:t>
                  </m:r>
                </m:sub>
                <m:sup>
                  <m:r>
                    <w:rPr>
                      <w:rFonts w:ascii="Cambria Math" w:hAnsi="Cambria Math"/>
                      <w:strike/>
                      <w:color w:val="FF0000"/>
                    </w:rPr>
                    <m:t>DL,CFR</m:t>
                  </m:r>
                </m:sup>
              </m:sSubSup>
            </m:oMath>
            <w:r>
              <w:rPr>
                <w:strike/>
                <w:color w:val="FF0000"/>
              </w:rPr>
              <w:t xml:space="preserve"> equals to </w:t>
            </w:r>
            <m:oMath>
              <m:sSubSup>
                <m:sSubSupPr>
                  <m:ctrlPr>
                    <w:rPr>
                      <w:rFonts w:ascii="Cambria Math" w:hAnsi="Cambria Math"/>
                      <w:strike/>
                      <w:color w:val="FF0000"/>
                    </w:rPr>
                  </m:ctrlPr>
                </m:sSubSupPr>
                <m:e>
                  <m:r>
                    <w:rPr>
                      <w:rFonts w:ascii="Cambria Math" w:hAnsi="Cambria Math"/>
                      <w:strike/>
                      <w:color w:val="FF0000"/>
                    </w:rPr>
                    <m:t>N</m:t>
                  </m:r>
                </m:e>
                <m:sub>
                  <m:r>
                    <w:rPr>
                      <w:rFonts w:ascii="Cambria Math" w:hAnsi="Cambria Math"/>
                      <w:strike/>
                      <w:color w:val="FF0000"/>
                    </w:rPr>
                    <m:t>RB</m:t>
                  </m:r>
                </m:sub>
                <m:sup>
                  <m:r>
                    <w:rPr>
                      <w:rFonts w:ascii="Cambria Math" w:hAnsi="Cambria Math"/>
                      <w:strike/>
                      <w:color w:val="FF0000"/>
                    </w:rPr>
                    <m:t>DL,BWP</m:t>
                  </m:r>
                </m:sup>
              </m:sSubSup>
            </m:oMath>
            <w:r>
              <w:rPr>
                <w:strike/>
                <w:color w:val="FF0000"/>
              </w:rPr>
              <w:t xml:space="preserve"> as given by clause 7.3.1.0</w:t>
            </w:r>
          </w:p>
          <w:p w:rsidR="00D0175A" w:rsidRDefault="00D0175A" w:rsidP="009919A0">
            <w:pPr>
              <w:pStyle w:val="B1"/>
              <w:rPr>
                <w:color w:val="FF0000"/>
                <w:u w:val="single"/>
              </w:rPr>
            </w:pPr>
            <w:r>
              <w:rPr>
                <w:color w:val="FF0000"/>
                <w:u w:val="single"/>
              </w:rPr>
              <w:t>-</w:t>
            </w:r>
            <w:r>
              <w:rPr>
                <w:color w:val="FF0000"/>
                <w:u w:val="single"/>
              </w:rPr>
              <w:tab/>
              <w:t>Frequency domain resource assignment –</w:t>
            </w:r>
            <w:r>
              <w:rPr>
                <w:rFonts w:ascii="Times New Roman" w:hAnsi="Times New Roman"/>
                <w:color w:val="FF0000"/>
                <w:position w:val="-12"/>
                <w:u w:val="single"/>
              </w:rPr>
              <w:object w:dxaOrig="2699" w:dyaOrig="371">
                <v:shape id="_x0000_i1038" type="#_x0000_t75" style="width:134.95pt;height:18.55pt" o:ole="">
                  <v:imagedata r:id="rId19" o:title=""/>
                </v:shape>
                <o:OLEObject Type="Embed" ProgID="Equation.3" ShapeID="_x0000_i1038" DrawAspect="Content" ObjectID="_1703061726" r:id="rId33"/>
              </w:object>
            </w:r>
            <w:r>
              <w:rPr>
                <w:color w:val="FF0000"/>
                <w:u w:val="single"/>
              </w:rPr>
              <w:t xml:space="preserve"> bits</w:t>
            </w:r>
          </w:p>
          <w:p w:rsidR="00D0175A" w:rsidRDefault="00D0175A" w:rsidP="009919A0">
            <w:pPr>
              <w:pStyle w:val="B2"/>
              <w:rPr>
                <w:color w:val="FF0000"/>
                <w:u w:val="single"/>
              </w:rPr>
            </w:pPr>
            <w:r>
              <w:rPr>
                <w:color w:val="FF0000"/>
                <w:u w:val="single"/>
              </w:rPr>
              <w:t>-</w:t>
            </w:r>
            <w:r>
              <w:rPr>
                <w:color w:val="FF0000"/>
                <w:u w:val="single"/>
              </w:rPr>
              <w:tab/>
            </w:r>
            <w:r>
              <w:rPr>
                <w:rFonts w:ascii="Times New Roman" w:hAnsi="Times New Roman"/>
                <w:color w:val="FF0000"/>
                <w:position w:val="-10"/>
                <w:u w:val="single"/>
              </w:rPr>
              <w:object w:dxaOrig="670" w:dyaOrig="299">
                <v:shape id="_x0000_i1039" type="#_x0000_t75" style="width:33.5pt;height:14.95pt" o:ole="">
                  <v:imagedata r:id="rId21" o:title=""/>
                </v:shape>
                <o:OLEObject Type="Embed" ProgID="Equation.3" ShapeID="_x0000_i1039" DrawAspect="Content" ObjectID="_1703061727" r:id="rId34"/>
              </w:object>
            </w:r>
            <w:r>
              <w:rPr>
                <w:color w:val="FF0000"/>
                <w:u w:val="single"/>
              </w:rPr>
              <w:t xml:space="preserve"> is the size of CORESET 0 if CORESET 0 is configured for the cell and </w:t>
            </w:r>
            <w:r>
              <w:rPr>
                <w:rFonts w:ascii="Times New Roman" w:hAnsi="Times New Roman"/>
                <w:color w:val="FF0000"/>
                <w:position w:val="-12"/>
                <w:u w:val="single"/>
              </w:rPr>
              <w:object w:dxaOrig="652" w:dyaOrig="353">
                <v:shape id="_x0000_i1040" type="#_x0000_t75" style="width:32.6pt;height:17.65pt" o:ole="">
                  <v:imagedata r:id="rId23" o:title=""/>
                </v:shape>
                <o:OLEObject Type="Embed" ProgID="Equation.DSMT4" ShapeID="_x0000_i1040" DrawAspect="Content" ObjectID="_1703061728" r:id="rId35"/>
              </w:object>
            </w:r>
            <w:r>
              <w:rPr>
                <w:color w:val="FF0000"/>
                <w:u w:val="single"/>
              </w:rPr>
              <w:t xml:space="preserve"> is the size of initial DL bandwidth part if CORESET 0 is not configured for the cell</w:t>
            </w:r>
          </w:p>
          <w:p w:rsidR="00D0175A" w:rsidRPr="00D0175A" w:rsidRDefault="00D0175A" w:rsidP="009919A0">
            <w:pPr>
              <w:spacing w:before="0" w:after="0" w:line="240" w:lineRule="auto"/>
              <w:rPr>
                <w:lang w:val="en-GB" w:eastAsia="zh-CN"/>
              </w:rPr>
            </w:pPr>
            <w:r>
              <w:rPr>
                <w:lang w:val="en-GB" w:eastAsia="zh-CN"/>
              </w:rPr>
              <w:t>---------------------------- Other parts are omitted. ----------------------------</w:t>
            </w:r>
          </w:p>
        </w:tc>
      </w:tr>
    </w:tbl>
    <w:p w:rsidR="00D0175A" w:rsidRDefault="00D0175A">
      <w:pPr>
        <w:rPr>
          <w:b/>
          <w:i/>
          <w:lang w:val="en-GB" w:eastAsia="zh-CN"/>
        </w:rPr>
      </w:pPr>
    </w:p>
    <w:p w:rsidR="00363CE0" w:rsidRDefault="00A470E3">
      <w:pPr>
        <w:rPr>
          <w:i/>
          <w:lang w:val="en-GB" w:eastAsia="zh-CN"/>
        </w:rPr>
      </w:pPr>
      <w:r>
        <w:rPr>
          <w:b/>
          <w:i/>
          <w:lang w:val="en-GB" w:eastAsia="zh-CN"/>
        </w:rPr>
        <w:t xml:space="preserve">Proposal </w:t>
      </w:r>
      <w:r w:rsidR="0019437E">
        <w:rPr>
          <w:b/>
          <w:i/>
          <w:lang w:val="en-GB" w:eastAsia="zh-CN"/>
        </w:rPr>
        <w:t>7</w:t>
      </w:r>
      <w:r>
        <w:rPr>
          <w:i/>
          <w:lang w:val="en-GB" w:eastAsia="zh-CN"/>
        </w:rPr>
        <w:t>: Adopt the following TP for Section 10.1 of TS38.213.</w:t>
      </w:r>
    </w:p>
    <w:tbl>
      <w:tblPr>
        <w:tblStyle w:val="af4"/>
        <w:tblW w:w="0" w:type="auto"/>
        <w:tblLook w:val="04A0" w:firstRow="1" w:lastRow="0" w:firstColumn="1" w:lastColumn="0" w:noHBand="0" w:noVBand="1"/>
      </w:tblPr>
      <w:tblGrid>
        <w:gridCol w:w="9628"/>
      </w:tblGrid>
      <w:tr w:rsidR="00363CE0">
        <w:tc>
          <w:tcPr>
            <w:tcW w:w="9628" w:type="dxa"/>
          </w:tcPr>
          <w:p w:rsidR="00363CE0" w:rsidRDefault="00A470E3">
            <w:pPr>
              <w:spacing w:before="0" w:after="0" w:line="240" w:lineRule="auto"/>
              <w:rPr>
                <w:b/>
                <w:sz w:val="21"/>
              </w:rPr>
            </w:pPr>
            <w:r>
              <w:rPr>
                <w:b/>
                <w:sz w:val="21"/>
              </w:rPr>
              <w:t>10</w:t>
            </w:r>
            <w:r>
              <w:rPr>
                <w:rFonts w:hint="eastAsia"/>
                <w:b/>
                <w:sz w:val="21"/>
              </w:rPr>
              <w:t>.1</w:t>
            </w:r>
            <w:r>
              <w:rPr>
                <w:rFonts w:hint="eastAsia"/>
                <w:b/>
                <w:sz w:val="21"/>
              </w:rPr>
              <w:tab/>
            </w:r>
            <w:r>
              <w:rPr>
                <w:b/>
                <w:sz w:val="21"/>
              </w:rPr>
              <w:t xml:space="preserve">UE procedure for determining physical downlink control channel assignment </w:t>
            </w:r>
          </w:p>
          <w:p w:rsidR="00363CE0" w:rsidRDefault="00A470E3">
            <w:pPr>
              <w:spacing w:before="0" w:after="0" w:line="240" w:lineRule="auto"/>
            </w:pPr>
            <w:r>
              <w:t>A set of PDCCH candidates for a UE to monitor is defined in terms of PDCCH search space sets. A search space set can be a CSS set or a USS set. A UE monitors PDCCH candidates in one or more of the following search spaces sets</w:t>
            </w:r>
          </w:p>
          <w:p w:rsidR="00363CE0" w:rsidRDefault="00A470E3">
            <w:pPr>
              <w:pStyle w:val="B1"/>
              <w:spacing w:before="0" w:after="0" w:line="240" w:lineRule="auto"/>
            </w:pPr>
            <w:r>
              <w:t>-</w:t>
            </w:r>
            <w:r>
              <w:tab/>
              <w:t xml:space="preserve">a Type0-PDCCH CSS set configured by </w:t>
            </w:r>
            <w:r>
              <w:rPr>
                <w:i/>
                <w:iCs/>
              </w:rPr>
              <w:t>pdcch-ConfigSIB1</w:t>
            </w:r>
            <w:r>
              <w:t xml:space="preserve"> </w:t>
            </w:r>
            <w:r>
              <w:rPr>
                <w:rFonts w:eastAsia="MS Mincho"/>
              </w:rPr>
              <w:t xml:space="preserve">in </w:t>
            </w:r>
            <w:r>
              <w:rPr>
                <w:i/>
                <w:iCs/>
              </w:rPr>
              <w:t>MIB</w:t>
            </w:r>
            <w:r>
              <w:t xml:space="preserve"> or by </w:t>
            </w:r>
            <w:r>
              <w:rPr>
                <w:i/>
                <w:iCs/>
              </w:rPr>
              <w:t xml:space="preserve">searchSpaceSIB1 </w:t>
            </w:r>
            <w:r>
              <w:t xml:space="preserve">in </w:t>
            </w:r>
            <w:r>
              <w:rPr>
                <w:i/>
                <w:iCs/>
              </w:rPr>
              <w:t>PDCCH-</w:t>
            </w:r>
            <w:proofErr w:type="spellStart"/>
            <w:r>
              <w:rPr>
                <w:i/>
                <w:iCs/>
              </w:rPr>
              <w:t>ConfigCommon</w:t>
            </w:r>
            <w:proofErr w:type="spellEnd"/>
            <w:r>
              <w:t xml:space="preserve"> or by </w:t>
            </w:r>
            <w:proofErr w:type="spellStart"/>
            <w:r>
              <w:rPr>
                <w:i/>
                <w:iCs/>
              </w:rPr>
              <w:t>searchSpaceZero</w:t>
            </w:r>
            <w:proofErr w:type="spellEnd"/>
            <w:r>
              <w:t xml:space="preserve"> in </w:t>
            </w:r>
            <w:r>
              <w:rPr>
                <w:i/>
                <w:iCs/>
              </w:rPr>
              <w:t>PDCCH-</w:t>
            </w:r>
            <w:proofErr w:type="spellStart"/>
            <w:r>
              <w:rPr>
                <w:i/>
                <w:iCs/>
              </w:rPr>
              <w:t>ConfigCommon</w:t>
            </w:r>
            <w:proofErr w:type="spellEnd"/>
            <w:r>
              <w:t xml:space="preserve"> for a DCI format 1_0 with CRC scrambled by a SI-RNTI, or by </w:t>
            </w:r>
            <w:proofErr w:type="spellStart"/>
            <w:r>
              <w:rPr>
                <w:i/>
                <w:iCs/>
              </w:rPr>
              <w:t>searchSpaceZero</w:t>
            </w:r>
            <w:proofErr w:type="spellEnd"/>
            <w:r>
              <w:t xml:space="preserve"> in </w:t>
            </w:r>
            <w:r>
              <w:rPr>
                <w:i/>
                <w:iCs/>
              </w:rPr>
              <w:t>PDCCH-</w:t>
            </w:r>
            <w:proofErr w:type="spellStart"/>
            <w:r>
              <w:rPr>
                <w:i/>
                <w:iCs/>
              </w:rPr>
              <w:t>ConfigCommon</w:t>
            </w:r>
            <w:proofErr w:type="spellEnd"/>
            <w:r>
              <w:t xml:space="preserve"> when </w:t>
            </w:r>
            <w:proofErr w:type="spellStart"/>
            <w:r>
              <w:rPr>
                <w:i/>
                <w:iCs/>
              </w:rPr>
              <w:t>pdcch</w:t>
            </w:r>
            <w:proofErr w:type="spellEnd"/>
            <w:r>
              <w:rPr>
                <w:i/>
                <w:iCs/>
              </w:rPr>
              <w:t>-</w:t>
            </w:r>
            <w:proofErr w:type="spellStart"/>
            <w:r>
              <w:rPr>
                <w:i/>
                <w:iCs/>
              </w:rPr>
              <w:t>Config</w:t>
            </w:r>
            <w:proofErr w:type="spellEnd"/>
            <w:r>
              <w:rPr>
                <w:i/>
                <w:iCs/>
              </w:rPr>
              <w:t>-MCCH</w:t>
            </w:r>
            <w:r>
              <w:rPr>
                <w:strike/>
                <w:color w:val="FF0000"/>
              </w:rPr>
              <w:t xml:space="preserve"> or </w:t>
            </w:r>
            <w:proofErr w:type="spellStart"/>
            <w:r>
              <w:rPr>
                <w:i/>
                <w:iCs/>
                <w:strike/>
                <w:color w:val="FF0000"/>
              </w:rPr>
              <w:t>pdcch</w:t>
            </w:r>
            <w:proofErr w:type="spellEnd"/>
            <w:r>
              <w:rPr>
                <w:i/>
                <w:iCs/>
                <w:strike/>
                <w:color w:val="FF0000"/>
              </w:rPr>
              <w:t>-</w:t>
            </w:r>
            <w:proofErr w:type="spellStart"/>
            <w:r>
              <w:rPr>
                <w:i/>
                <w:iCs/>
                <w:strike/>
                <w:color w:val="FF0000"/>
              </w:rPr>
              <w:t>Config</w:t>
            </w:r>
            <w:proofErr w:type="spellEnd"/>
            <w:r>
              <w:rPr>
                <w:i/>
                <w:iCs/>
                <w:strike/>
                <w:color w:val="FF0000"/>
              </w:rPr>
              <w:t>-MCCH</w:t>
            </w:r>
            <w:r>
              <w:rPr>
                <w:strike/>
                <w:color w:val="FF0000"/>
              </w:rPr>
              <w:t xml:space="preserve"> </w:t>
            </w:r>
            <w:r>
              <w:t>is not provided, for a DCI format with CRC scrambled by a MCCH-RNTI or a G-RNTI, on the primary cell of the MCG</w:t>
            </w:r>
          </w:p>
          <w:p w:rsidR="00363CE0" w:rsidRDefault="00A470E3">
            <w:pPr>
              <w:pStyle w:val="B1"/>
              <w:spacing w:before="0" w:after="0" w:line="240" w:lineRule="auto"/>
            </w:pPr>
            <w:r>
              <w:t>-</w:t>
            </w:r>
            <w:r>
              <w:tab/>
              <w:t xml:space="preserve">a Type0A-PDCCH CSS set configured by </w:t>
            </w:r>
            <w:proofErr w:type="spellStart"/>
            <w:r>
              <w:rPr>
                <w:i/>
                <w:iCs/>
              </w:rPr>
              <w:t>searchSpaceOtherSystemInformation</w:t>
            </w:r>
            <w:proofErr w:type="spellEnd"/>
            <w:r>
              <w:t xml:space="preserve"> in </w:t>
            </w:r>
            <w:r>
              <w:rPr>
                <w:i/>
                <w:iCs/>
              </w:rPr>
              <w:t>PDCCH-</w:t>
            </w:r>
            <w:proofErr w:type="spellStart"/>
            <w:r>
              <w:rPr>
                <w:i/>
                <w:iCs/>
              </w:rPr>
              <w:t>ConfigCommon</w:t>
            </w:r>
            <w:proofErr w:type="spellEnd"/>
            <w:r>
              <w:t xml:space="preserve"> for a DCI format 1_0 with CRC scrambled by a SI-RNTI on the primary cell of the MCG</w:t>
            </w:r>
          </w:p>
          <w:p w:rsidR="00363CE0" w:rsidRDefault="00A470E3">
            <w:pPr>
              <w:pStyle w:val="B1"/>
              <w:spacing w:before="0" w:after="0" w:line="240" w:lineRule="auto"/>
            </w:pPr>
            <w:r>
              <w:t>-</w:t>
            </w:r>
            <w:r>
              <w:tab/>
              <w:t xml:space="preserve">a Type0B-PDCCH CSS set configured by </w:t>
            </w:r>
            <w:proofErr w:type="spellStart"/>
            <w:r>
              <w:rPr>
                <w:i/>
                <w:iCs/>
              </w:rPr>
              <w:t>searchSpaceBroadcast</w:t>
            </w:r>
            <w:proofErr w:type="spellEnd"/>
            <w:r>
              <w:rPr>
                <w:i/>
                <w:iCs/>
              </w:rPr>
              <w:t xml:space="preserve"> </w:t>
            </w:r>
            <w:r>
              <w:t xml:space="preserve">in </w:t>
            </w:r>
            <w:proofErr w:type="spellStart"/>
            <w:r>
              <w:rPr>
                <w:i/>
                <w:iCs/>
              </w:rPr>
              <w:t>pdcch</w:t>
            </w:r>
            <w:proofErr w:type="spellEnd"/>
            <w:r>
              <w:rPr>
                <w:i/>
                <w:iCs/>
              </w:rPr>
              <w:t>-</w:t>
            </w:r>
            <w:proofErr w:type="spellStart"/>
            <w:r>
              <w:rPr>
                <w:i/>
                <w:iCs/>
              </w:rPr>
              <w:t>Config</w:t>
            </w:r>
            <w:proofErr w:type="spellEnd"/>
            <w:r>
              <w:rPr>
                <w:i/>
                <w:iCs/>
              </w:rPr>
              <w:t>-MCCH</w:t>
            </w:r>
            <w:r>
              <w:t xml:space="preserve"> and </w:t>
            </w:r>
            <w:proofErr w:type="spellStart"/>
            <w:r>
              <w:rPr>
                <w:i/>
                <w:iCs/>
              </w:rPr>
              <w:t>pdcch</w:t>
            </w:r>
            <w:proofErr w:type="spellEnd"/>
            <w:r>
              <w:rPr>
                <w:i/>
                <w:iCs/>
              </w:rPr>
              <w:t>-</w:t>
            </w:r>
            <w:proofErr w:type="spellStart"/>
            <w:r>
              <w:rPr>
                <w:i/>
                <w:iCs/>
              </w:rPr>
              <w:t>Config</w:t>
            </w:r>
            <w:proofErr w:type="spellEnd"/>
            <w:r>
              <w:rPr>
                <w:i/>
                <w:iCs/>
              </w:rPr>
              <w:t>-MTCH</w:t>
            </w:r>
            <w:r>
              <w:t xml:space="preserve"> for a DCI format with CRC scrambled by a MCCH-RNTI or a G-RNTI, on the primary cell of the MCG</w:t>
            </w:r>
          </w:p>
          <w:p w:rsidR="00363CE0" w:rsidRDefault="00A470E3">
            <w:pPr>
              <w:spacing w:before="0" w:after="0" w:line="240" w:lineRule="auto"/>
              <w:rPr>
                <w:lang w:val="en-GB" w:eastAsia="zh-CN"/>
              </w:rPr>
            </w:pPr>
            <w:r>
              <w:rPr>
                <w:lang w:val="en-GB" w:eastAsia="zh-CN"/>
              </w:rPr>
              <w:t>---------------------------- Other parts are omitted. ----------------------------</w:t>
            </w:r>
          </w:p>
        </w:tc>
      </w:tr>
    </w:tbl>
    <w:p w:rsidR="00363CE0" w:rsidRDefault="00363CE0">
      <w:pPr>
        <w:rPr>
          <w:lang w:val="en-GB" w:eastAsia="zh-CN"/>
        </w:rPr>
      </w:pPr>
    </w:p>
    <w:p w:rsidR="00363CE0" w:rsidRDefault="00A470E3">
      <w:pPr>
        <w:rPr>
          <w:i/>
          <w:lang w:val="en-GB" w:eastAsia="zh-CN"/>
        </w:rPr>
      </w:pPr>
      <w:r>
        <w:rPr>
          <w:b/>
          <w:i/>
          <w:lang w:val="en-GB" w:eastAsia="zh-CN"/>
        </w:rPr>
        <w:t xml:space="preserve">Proposal </w:t>
      </w:r>
      <w:r w:rsidR="0019437E">
        <w:rPr>
          <w:b/>
          <w:i/>
          <w:lang w:val="en-GB" w:eastAsia="zh-CN"/>
        </w:rPr>
        <w:t>8</w:t>
      </w:r>
      <w:r>
        <w:rPr>
          <w:i/>
          <w:lang w:val="en-GB" w:eastAsia="zh-CN"/>
        </w:rPr>
        <w:t>: Adopt the following TP for Section 18 of TS38.213.</w:t>
      </w:r>
    </w:p>
    <w:tbl>
      <w:tblPr>
        <w:tblStyle w:val="af4"/>
        <w:tblW w:w="0" w:type="auto"/>
        <w:tblLook w:val="04A0" w:firstRow="1" w:lastRow="0" w:firstColumn="1" w:lastColumn="0" w:noHBand="0" w:noVBand="1"/>
      </w:tblPr>
      <w:tblGrid>
        <w:gridCol w:w="9628"/>
      </w:tblGrid>
      <w:tr w:rsidR="00363CE0">
        <w:tc>
          <w:tcPr>
            <w:tcW w:w="9628" w:type="dxa"/>
          </w:tcPr>
          <w:p w:rsidR="00363CE0" w:rsidRDefault="00A470E3">
            <w:pPr>
              <w:spacing w:before="0" w:after="0" w:line="240" w:lineRule="auto"/>
              <w:rPr>
                <w:b/>
                <w:sz w:val="21"/>
              </w:rPr>
            </w:pPr>
            <w:r>
              <w:rPr>
                <w:b/>
                <w:sz w:val="21"/>
              </w:rPr>
              <w:t>18</w:t>
            </w:r>
            <w:r>
              <w:rPr>
                <w:b/>
                <w:sz w:val="21"/>
              </w:rPr>
              <w:tab/>
              <w:t xml:space="preserve">  Multicast Broadcast Services</w:t>
            </w:r>
          </w:p>
          <w:p w:rsidR="00363CE0" w:rsidRDefault="00A470E3">
            <w:pPr>
              <w:spacing w:before="0" w:after="0" w:line="240" w:lineRule="auto"/>
            </w:pPr>
            <w:r>
              <w:t>---------------------------- Other parts are omitted. ----------------------------</w:t>
            </w:r>
          </w:p>
          <w:p w:rsidR="00363CE0" w:rsidRDefault="00A470E3">
            <w:pPr>
              <w:spacing w:before="0" w:after="0" w:line="240" w:lineRule="auto"/>
              <w:rPr>
                <w:rFonts w:eastAsia="等线"/>
                <w:lang w:eastAsia="zh-CN"/>
              </w:rPr>
            </w:pPr>
            <w:r>
              <w:t xml:space="preserve">A UE can be configured by </w:t>
            </w:r>
            <w:proofErr w:type="spellStart"/>
            <w:r>
              <w:rPr>
                <w:i/>
                <w:iCs/>
              </w:rPr>
              <w:t>cfr</w:t>
            </w:r>
            <w:proofErr w:type="spellEnd"/>
            <w:r>
              <w:rPr>
                <w:i/>
                <w:iCs/>
              </w:rPr>
              <w:t>-</w:t>
            </w:r>
            <w:proofErr w:type="spellStart"/>
            <w:r>
              <w:rPr>
                <w:i/>
                <w:iCs/>
              </w:rPr>
              <w:t>Config</w:t>
            </w:r>
            <w:proofErr w:type="spellEnd"/>
            <w:r>
              <w:rPr>
                <w:i/>
                <w:iCs/>
              </w:rPr>
              <w:t>-MCCH-MTCH</w:t>
            </w:r>
            <w:r>
              <w:t xml:space="preserve"> an MBS frequency resource for PDCCH and PDSCH receptions providing MCCH and MTCH [12, TS 38.331]; otherwise, the MBS frequency resource is same as for the</w:t>
            </w:r>
            <w:r>
              <w:rPr>
                <w:rFonts w:eastAsia="Yu Mincho"/>
              </w:rPr>
              <w:t xml:space="preserve"> CORESET with index 0 that is associated with the Type0-PDCCH CSS set </w:t>
            </w:r>
            <w:r>
              <w:t>for PDCCH and PDSCH receptions providing MCCH and MTCH</w:t>
            </w:r>
            <w:r>
              <w:rPr>
                <w:rFonts w:eastAsia="Yu Mincho"/>
              </w:rPr>
              <w:t xml:space="preserve">. </w:t>
            </w:r>
          </w:p>
          <w:p w:rsidR="00363CE0" w:rsidRDefault="00A470E3">
            <w:pPr>
              <w:spacing w:before="0" w:after="0" w:line="240" w:lineRule="auto"/>
            </w:pPr>
            <w:r>
              <w:t xml:space="preserve">In clauses referring to a higher layer parameter value provided by </w:t>
            </w:r>
            <w:r>
              <w:rPr>
                <w:i/>
                <w:iCs/>
              </w:rPr>
              <w:t>PDCCH-</w:t>
            </w:r>
            <w:proofErr w:type="spellStart"/>
            <w:r>
              <w:rPr>
                <w:i/>
                <w:iCs/>
              </w:rPr>
              <w:t>ConfigCommon</w:t>
            </w:r>
            <w:proofErr w:type="spellEnd"/>
            <w:r>
              <w:t xml:space="preserve"> or </w:t>
            </w:r>
            <w:r>
              <w:rPr>
                <w:i/>
                <w:iCs/>
              </w:rPr>
              <w:t>PDSCH-</w:t>
            </w:r>
            <w:proofErr w:type="spellStart"/>
            <w:r>
              <w:rPr>
                <w:i/>
                <w:iCs/>
              </w:rPr>
              <w:t>ConfigCommon</w:t>
            </w:r>
            <w:proofErr w:type="spellEnd"/>
            <w:r>
              <w:t>, when applicable a corresponding higher layer parameter value for MCCH/MTCH PDCCH receptions or PDSCH receptions, respectively, is provided as described in [12, TS 38.331].</w:t>
            </w:r>
          </w:p>
          <w:p w:rsidR="00363CE0" w:rsidRDefault="00A470E3">
            <w:pPr>
              <w:spacing w:before="0" w:after="0" w:line="240" w:lineRule="auto"/>
              <w:rPr>
                <w:strike/>
                <w:color w:val="FF0000"/>
              </w:rPr>
            </w:pPr>
            <w:r>
              <w:rPr>
                <w:strike/>
                <w:color w:val="FF0000"/>
              </w:rPr>
              <w:t xml:space="preserve">A UE can be configured by </w:t>
            </w:r>
            <w:proofErr w:type="spellStart"/>
            <w:r>
              <w:rPr>
                <w:i/>
                <w:iCs/>
                <w:strike/>
                <w:color w:val="FF0000"/>
              </w:rPr>
              <w:t>cfr</w:t>
            </w:r>
            <w:proofErr w:type="spellEnd"/>
            <w:r>
              <w:rPr>
                <w:i/>
                <w:iCs/>
                <w:strike/>
                <w:color w:val="FF0000"/>
              </w:rPr>
              <w:t>-</w:t>
            </w:r>
            <w:proofErr w:type="spellStart"/>
            <w:r>
              <w:rPr>
                <w:i/>
                <w:iCs/>
                <w:strike/>
                <w:color w:val="FF0000"/>
              </w:rPr>
              <w:t>Config</w:t>
            </w:r>
            <w:proofErr w:type="spellEnd"/>
            <w:r>
              <w:rPr>
                <w:i/>
                <w:iCs/>
                <w:strike/>
                <w:color w:val="FF0000"/>
              </w:rPr>
              <w:t>-Broadcast</w:t>
            </w:r>
            <w:r>
              <w:rPr>
                <w:strike/>
                <w:color w:val="FF0000"/>
              </w:rPr>
              <w:t>, an MBS frequency resource within the initial DL BWP for PDCCH and PDSCH receptions [4, TS 38.211]</w:t>
            </w:r>
            <w:r>
              <w:rPr>
                <w:rFonts w:eastAsia="等线"/>
                <w:strike/>
                <w:color w:val="FF0000"/>
              </w:rPr>
              <w:t xml:space="preserve">. If </w:t>
            </w:r>
            <w:proofErr w:type="spellStart"/>
            <w:r>
              <w:rPr>
                <w:i/>
                <w:iCs/>
                <w:strike/>
                <w:color w:val="FF0000"/>
              </w:rPr>
              <w:t>cfr-Config</w:t>
            </w:r>
            <w:proofErr w:type="spellEnd"/>
            <w:r>
              <w:rPr>
                <w:i/>
                <w:iCs/>
                <w:strike/>
                <w:color w:val="FF0000"/>
              </w:rPr>
              <w:t>- Broadcast</w:t>
            </w:r>
            <w:r>
              <w:rPr>
                <w:strike/>
                <w:color w:val="FF0000"/>
              </w:rPr>
              <w:t xml:space="preserve"> does not include </w:t>
            </w:r>
            <w:proofErr w:type="spellStart"/>
            <w:r>
              <w:rPr>
                <w:i/>
                <w:iCs/>
                <w:strike/>
                <w:color w:val="FF0000"/>
              </w:rPr>
              <w:t>locationAndBandwidth</w:t>
            </w:r>
            <w:proofErr w:type="spellEnd"/>
            <w:r>
              <w:rPr>
                <w:i/>
                <w:iCs/>
                <w:strike/>
                <w:color w:val="FF0000"/>
              </w:rPr>
              <w:t>-Broadcast</w:t>
            </w:r>
            <w:r>
              <w:rPr>
                <w:strike/>
                <w:color w:val="FF0000"/>
              </w:rPr>
              <w:t xml:space="preserve">, </w:t>
            </w:r>
            <w:r>
              <w:rPr>
                <w:strike/>
                <w:color w:val="FF0000"/>
              </w:rPr>
              <w:lastRenderedPageBreak/>
              <w:t>the MBS frequency resource is the initial DL BWP. A UE monitors PDCCH for scheduling PDSCH receptions for MCCH or MTCH as described in clause 10.1.</w:t>
            </w:r>
          </w:p>
          <w:p w:rsidR="00363CE0" w:rsidRDefault="00A470E3">
            <w:pPr>
              <w:spacing w:before="0" w:after="0" w:line="240" w:lineRule="auto"/>
            </w:pPr>
            <w:r>
              <w:rPr>
                <w:lang w:val="en-GB" w:eastAsia="zh-CN"/>
              </w:rPr>
              <w:t>---------------------------- Other parts are omitted. ----------------------------</w:t>
            </w:r>
          </w:p>
        </w:tc>
      </w:tr>
    </w:tbl>
    <w:p w:rsidR="00363CE0" w:rsidRDefault="00363CE0">
      <w:pPr>
        <w:rPr>
          <w:b/>
          <w:i/>
          <w:lang w:val="en-GB" w:eastAsia="zh-CN"/>
        </w:rPr>
      </w:pPr>
    </w:p>
    <w:p w:rsidR="00363CE0" w:rsidRDefault="00A470E3">
      <w:pPr>
        <w:rPr>
          <w:i/>
          <w:lang w:val="en-GB" w:eastAsia="zh-CN"/>
        </w:rPr>
      </w:pPr>
      <w:r>
        <w:rPr>
          <w:b/>
          <w:i/>
          <w:lang w:val="en-GB" w:eastAsia="zh-CN"/>
        </w:rPr>
        <w:t xml:space="preserve">Proposal </w:t>
      </w:r>
      <w:r w:rsidR="0019437E">
        <w:rPr>
          <w:b/>
          <w:i/>
          <w:lang w:val="en-GB" w:eastAsia="zh-CN"/>
        </w:rPr>
        <w:t>9</w:t>
      </w:r>
      <w:r>
        <w:rPr>
          <w:i/>
          <w:lang w:val="en-GB" w:eastAsia="zh-CN"/>
        </w:rPr>
        <w:t>: Adopt the following TP for Section 5.1.2.1 of TS38.214.</w:t>
      </w:r>
    </w:p>
    <w:tbl>
      <w:tblPr>
        <w:tblStyle w:val="af4"/>
        <w:tblW w:w="5000" w:type="pct"/>
        <w:tblLook w:val="04A0" w:firstRow="1" w:lastRow="0" w:firstColumn="1" w:lastColumn="0" w:noHBand="0" w:noVBand="1"/>
      </w:tblPr>
      <w:tblGrid>
        <w:gridCol w:w="1095"/>
        <w:gridCol w:w="1095"/>
        <w:gridCol w:w="661"/>
        <w:gridCol w:w="1119"/>
        <w:gridCol w:w="1119"/>
        <w:gridCol w:w="1005"/>
        <w:gridCol w:w="1005"/>
        <w:gridCol w:w="2529"/>
      </w:tblGrid>
      <w:tr w:rsidR="00363CE0">
        <w:tc>
          <w:tcPr>
            <w:tcW w:w="555" w:type="pct"/>
            <w:vMerge w:val="restart"/>
            <w:tcBorders>
              <w:top w:val="single" w:sz="4" w:space="0" w:color="auto"/>
              <w:left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lang w:eastAsia="zh-CN"/>
              </w:rPr>
            </w:pPr>
            <w:r>
              <w:rPr>
                <w:rFonts w:eastAsia="Batang" w:cs="Arial"/>
                <w:color w:val="000000"/>
                <w:sz w:val="20"/>
              </w:rPr>
              <w:t xml:space="preserve">MCCH-RNTI </w:t>
            </w:r>
          </w:p>
        </w:tc>
        <w:tc>
          <w:tcPr>
            <w:tcW w:w="555" w:type="pct"/>
            <w:vMerge w:val="restart"/>
            <w:tcBorders>
              <w:top w:val="single" w:sz="4" w:space="0" w:color="auto"/>
              <w:left w:val="nil"/>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Type 0/0B common for broadcast</w:t>
            </w:r>
          </w:p>
        </w:tc>
        <w:tc>
          <w:tcPr>
            <w:tcW w:w="3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1</w:t>
            </w:r>
          </w:p>
        </w:tc>
        <w:tc>
          <w:tcPr>
            <w:tcW w:w="595"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95"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w:t>
            </w:r>
          </w:p>
        </w:tc>
        <w:tc>
          <w:tcPr>
            <w:tcW w:w="5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i/>
                <w:iCs/>
                <w:color w:val="000000"/>
                <w:sz w:val="20"/>
              </w:rPr>
              <w:t>-</w:t>
            </w:r>
          </w:p>
        </w:tc>
        <w:tc>
          <w:tcPr>
            <w:tcW w:w="128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Default A</w:t>
            </w:r>
          </w:p>
        </w:tc>
      </w:tr>
      <w:tr w:rsidR="00363CE0">
        <w:tc>
          <w:tcPr>
            <w:tcW w:w="555" w:type="pct"/>
            <w:vMerge/>
            <w:tcBorders>
              <w:left w:val="single" w:sz="4" w:space="0" w:color="auto"/>
              <w:right w:val="single" w:sz="4" w:space="0" w:color="auto"/>
            </w:tcBorders>
          </w:tcPr>
          <w:p w:rsidR="00363CE0" w:rsidRDefault="00363CE0">
            <w:pPr>
              <w:pStyle w:val="TAC"/>
              <w:keepNext w:val="0"/>
              <w:keepLines w:val="0"/>
              <w:widowControl w:val="0"/>
              <w:spacing w:before="0" w:line="240" w:lineRule="auto"/>
              <w:rPr>
                <w:rFonts w:eastAsia="Batang" w:cs="Arial"/>
                <w:color w:val="000000"/>
                <w:sz w:val="20"/>
              </w:rPr>
            </w:pPr>
          </w:p>
        </w:tc>
        <w:tc>
          <w:tcPr>
            <w:tcW w:w="555" w:type="pct"/>
            <w:vMerge/>
            <w:tcBorders>
              <w:left w:val="nil"/>
              <w:right w:val="single" w:sz="4" w:space="0" w:color="auto"/>
            </w:tcBorders>
          </w:tcPr>
          <w:p w:rsidR="00363CE0" w:rsidRDefault="00363CE0">
            <w:pPr>
              <w:pStyle w:val="TAC"/>
              <w:keepNext w:val="0"/>
              <w:keepLines w:val="0"/>
              <w:widowControl w:val="0"/>
              <w:spacing w:before="0" w:line="240" w:lineRule="auto"/>
              <w:rPr>
                <w:rFonts w:eastAsia="Batang" w:cs="Arial"/>
                <w:color w:val="000000"/>
                <w:sz w:val="20"/>
              </w:rPr>
            </w:pPr>
          </w:p>
        </w:tc>
        <w:tc>
          <w:tcPr>
            <w:tcW w:w="3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2</w:t>
            </w:r>
          </w:p>
        </w:tc>
        <w:tc>
          <w:tcPr>
            <w:tcW w:w="595"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95"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w:t>
            </w:r>
          </w:p>
        </w:tc>
        <w:tc>
          <w:tcPr>
            <w:tcW w:w="5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i/>
                <w:iCs/>
                <w:color w:val="000000"/>
                <w:sz w:val="20"/>
              </w:rPr>
              <w:t>-</w:t>
            </w:r>
          </w:p>
        </w:tc>
        <w:tc>
          <w:tcPr>
            <w:tcW w:w="128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Default B</w:t>
            </w:r>
          </w:p>
        </w:tc>
      </w:tr>
      <w:tr w:rsidR="00363CE0">
        <w:tc>
          <w:tcPr>
            <w:tcW w:w="555" w:type="pct"/>
            <w:vMerge/>
            <w:tcBorders>
              <w:left w:val="single" w:sz="4" w:space="0" w:color="auto"/>
              <w:right w:val="single" w:sz="4" w:space="0" w:color="auto"/>
            </w:tcBorders>
          </w:tcPr>
          <w:p w:rsidR="00363CE0" w:rsidRDefault="00363CE0">
            <w:pPr>
              <w:pStyle w:val="TAC"/>
              <w:keepNext w:val="0"/>
              <w:keepLines w:val="0"/>
              <w:widowControl w:val="0"/>
              <w:spacing w:before="0" w:line="240" w:lineRule="auto"/>
              <w:rPr>
                <w:rFonts w:eastAsia="Batang" w:cs="Arial"/>
                <w:color w:val="000000"/>
                <w:sz w:val="20"/>
              </w:rPr>
            </w:pPr>
          </w:p>
        </w:tc>
        <w:tc>
          <w:tcPr>
            <w:tcW w:w="555" w:type="pct"/>
            <w:vMerge/>
            <w:tcBorders>
              <w:left w:val="nil"/>
              <w:right w:val="single" w:sz="4" w:space="0" w:color="auto"/>
            </w:tcBorders>
          </w:tcPr>
          <w:p w:rsidR="00363CE0" w:rsidRDefault="00363CE0">
            <w:pPr>
              <w:pStyle w:val="TAC"/>
              <w:keepNext w:val="0"/>
              <w:keepLines w:val="0"/>
              <w:widowControl w:val="0"/>
              <w:spacing w:before="0" w:line="240" w:lineRule="auto"/>
              <w:rPr>
                <w:rFonts w:eastAsia="Batang" w:cs="Arial"/>
                <w:color w:val="000000"/>
                <w:sz w:val="20"/>
              </w:rPr>
            </w:pPr>
          </w:p>
        </w:tc>
        <w:tc>
          <w:tcPr>
            <w:tcW w:w="3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3</w:t>
            </w:r>
          </w:p>
        </w:tc>
        <w:tc>
          <w:tcPr>
            <w:tcW w:w="595"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95"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w:t>
            </w:r>
          </w:p>
        </w:tc>
        <w:tc>
          <w:tcPr>
            <w:tcW w:w="5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i/>
                <w:iCs/>
                <w:color w:val="000000"/>
                <w:sz w:val="20"/>
              </w:rPr>
              <w:t>-</w:t>
            </w:r>
          </w:p>
        </w:tc>
        <w:tc>
          <w:tcPr>
            <w:tcW w:w="128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Default C</w:t>
            </w:r>
          </w:p>
        </w:tc>
      </w:tr>
      <w:tr w:rsidR="00363CE0">
        <w:tc>
          <w:tcPr>
            <w:tcW w:w="555" w:type="pct"/>
            <w:vMerge/>
            <w:tcBorders>
              <w:left w:val="single" w:sz="4" w:space="0" w:color="auto"/>
              <w:right w:val="single" w:sz="4" w:space="0" w:color="auto"/>
            </w:tcBorders>
          </w:tcPr>
          <w:p w:rsidR="00363CE0" w:rsidRDefault="00363CE0">
            <w:pPr>
              <w:pStyle w:val="TAC"/>
              <w:keepNext w:val="0"/>
              <w:keepLines w:val="0"/>
              <w:widowControl w:val="0"/>
              <w:spacing w:before="0" w:line="240" w:lineRule="auto"/>
              <w:rPr>
                <w:rFonts w:eastAsia="Batang" w:cs="Arial"/>
                <w:color w:val="000000"/>
                <w:sz w:val="20"/>
              </w:rPr>
            </w:pPr>
          </w:p>
        </w:tc>
        <w:tc>
          <w:tcPr>
            <w:tcW w:w="555" w:type="pct"/>
            <w:vMerge/>
            <w:tcBorders>
              <w:left w:val="nil"/>
              <w:right w:val="single" w:sz="4" w:space="0" w:color="auto"/>
            </w:tcBorders>
          </w:tcPr>
          <w:p w:rsidR="00363CE0" w:rsidRDefault="00363CE0">
            <w:pPr>
              <w:pStyle w:val="TAC"/>
              <w:keepNext w:val="0"/>
              <w:keepLines w:val="0"/>
              <w:widowControl w:val="0"/>
              <w:spacing w:before="0" w:line="240" w:lineRule="auto"/>
              <w:rPr>
                <w:rFonts w:eastAsia="Batang" w:cs="Arial"/>
                <w:color w:val="000000"/>
                <w:sz w:val="20"/>
              </w:rPr>
            </w:pPr>
          </w:p>
        </w:tc>
        <w:tc>
          <w:tcPr>
            <w:tcW w:w="3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1,2,3</w:t>
            </w:r>
          </w:p>
        </w:tc>
        <w:tc>
          <w:tcPr>
            <w:tcW w:w="595"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Yes</w:t>
            </w:r>
          </w:p>
        </w:tc>
        <w:tc>
          <w:tcPr>
            <w:tcW w:w="595"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w:t>
            </w:r>
          </w:p>
        </w:tc>
        <w:tc>
          <w:tcPr>
            <w:tcW w:w="5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i/>
                <w:iCs/>
                <w:color w:val="000000"/>
                <w:sz w:val="20"/>
              </w:rPr>
              <w:t>-</w:t>
            </w:r>
          </w:p>
        </w:tc>
        <w:tc>
          <w:tcPr>
            <w:tcW w:w="128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proofErr w:type="spellStart"/>
            <w:r>
              <w:rPr>
                <w:rFonts w:eastAsia="Batang" w:cs="Arial"/>
                <w:i/>
                <w:iCs/>
                <w:color w:val="000000"/>
                <w:sz w:val="20"/>
              </w:rPr>
              <w:t>pdsch-TimeDomainAllocationList</w:t>
            </w:r>
            <w:proofErr w:type="spellEnd"/>
            <w:r>
              <w:rPr>
                <w:rFonts w:eastAsia="Batang" w:cs="Arial"/>
                <w:i/>
                <w:iCs/>
                <w:color w:val="000000"/>
                <w:sz w:val="20"/>
              </w:rPr>
              <w:t xml:space="preserve"> </w:t>
            </w:r>
            <w:r>
              <w:rPr>
                <w:rFonts w:eastAsia="Batang" w:cs="Arial"/>
                <w:color w:val="000000"/>
                <w:sz w:val="20"/>
              </w:rPr>
              <w:t xml:space="preserve">provided in </w:t>
            </w:r>
            <w:r>
              <w:rPr>
                <w:rFonts w:eastAsia="Batang" w:cs="Arial"/>
                <w:i/>
                <w:iCs/>
                <w:color w:val="000000"/>
                <w:sz w:val="20"/>
              </w:rPr>
              <w:t>PDSCH-</w:t>
            </w:r>
            <w:proofErr w:type="spellStart"/>
            <w:r>
              <w:rPr>
                <w:rFonts w:eastAsia="Batang" w:cs="Arial"/>
                <w:i/>
                <w:iCs/>
                <w:color w:val="000000"/>
                <w:sz w:val="20"/>
              </w:rPr>
              <w:t>ConfigCommon</w:t>
            </w:r>
            <w:proofErr w:type="spellEnd"/>
          </w:p>
        </w:tc>
      </w:tr>
      <w:tr w:rsidR="00363CE0">
        <w:tc>
          <w:tcPr>
            <w:tcW w:w="555" w:type="pct"/>
            <w:vMerge/>
            <w:tcBorders>
              <w:left w:val="single" w:sz="4" w:space="0" w:color="auto"/>
              <w:bottom w:val="single" w:sz="4" w:space="0" w:color="auto"/>
              <w:right w:val="single" w:sz="4" w:space="0" w:color="auto"/>
            </w:tcBorders>
          </w:tcPr>
          <w:p w:rsidR="00363CE0" w:rsidRDefault="00363CE0">
            <w:pPr>
              <w:pStyle w:val="TAC"/>
              <w:keepNext w:val="0"/>
              <w:keepLines w:val="0"/>
              <w:widowControl w:val="0"/>
              <w:spacing w:before="0" w:line="240" w:lineRule="auto"/>
              <w:rPr>
                <w:rFonts w:eastAsia="Batang" w:cs="Arial"/>
                <w:color w:val="000000"/>
                <w:sz w:val="20"/>
              </w:rPr>
            </w:pPr>
          </w:p>
        </w:tc>
        <w:tc>
          <w:tcPr>
            <w:tcW w:w="555" w:type="pct"/>
            <w:vMerge/>
            <w:tcBorders>
              <w:left w:val="nil"/>
              <w:bottom w:val="single" w:sz="4" w:space="0" w:color="auto"/>
              <w:right w:val="single" w:sz="4" w:space="0" w:color="auto"/>
            </w:tcBorders>
          </w:tcPr>
          <w:p w:rsidR="00363CE0" w:rsidRDefault="00363CE0">
            <w:pPr>
              <w:pStyle w:val="TAC"/>
              <w:keepNext w:val="0"/>
              <w:keepLines w:val="0"/>
              <w:widowControl w:val="0"/>
              <w:spacing w:before="0" w:line="240" w:lineRule="auto"/>
              <w:rPr>
                <w:rFonts w:eastAsia="Batang" w:cs="Arial"/>
                <w:color w:val="000000"/>
                <w:sz w:val="20"/>
              </w:rPr>
            </w:pPr>
          </w:p>
        </w:tc>
        <w:tc>
          <w:tcPr>
            <w:tcW w:w="3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1,2,3</w:t>
            </w:r>
          </w:p>
        </w:tc>
        <w:tc>
          <w:tcPr>
            <w:tcW w:w="595"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No/Yes</w:t>
            </w:r>
          </w:p>
        </w:tc>
        <w:tc>
          <w:tcPr>
            <w:tcW w:w="595"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w:t>
            </w:r>
          </w:p>
        </w:tc>
        <w:tc>
          <w:tcPr>
            <w:tcW w:w="5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Yes</w:t>
            </w:r>
          </w:p>
        </w:tc>
        <w:tc>
          <w:tcPr>
            <w:tcW w:w="5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i/>
                <w:iCs/>
                <w:color w:val="000000"/>
                <w:sz w:val="20"/>
              </w:rPr>
              <w:t>-</w:t>
            </w:r>
          </w:p>
        </w:tc>
        <w:tc>
          <w:tcPr>
            <w:tcW w:w="128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proofErr w:type="spellStart"/>
            <w:r>
              <w:rPr>
                <w:rFonts w:eastAsia="Batang" w:cs="Arial"/>
                <w:i/>
                <w:iCs/>
                <w:color w:val="000000"/>
                <w:sz w:val="20"/>
              </w:rPr>
              <w:t>pdsch-TimeDomainAllocationList</w:t>
            </w:r>
            <w:proofErr w:type="spellEnd"/>
            <w:r>
              <w:rPr>
                <w:rFonts w:eastAsia="Batang" w:cs="Arial"/>
                <w:i/>
                <w:iCs/>
                <w:color w:val="000000"/>
                <w:sz w:val="20"/>
              </w:rPr>
              <w:t xml:space="preserve"> provided in </w:t>
            </w:r>
            <w:proofErr w:type="spellStart"/>
            <w:r>
              <w:rPr>
                <w:rFonts w:eastAsia="Batang" w:cs="Arial"/>
                <w:i/>
                <w:iCs/>
                <w:color w:val="000000"/>
                <w:sz w:val="20"/>
              </w:rPr>
              <w:t>pdsch</w:t>
            </w:r>
            <w:proofErr w:type="spellEnd"/>
            <w:r>
              <w:rPr>
                <w:rFonts w:eastAsia="Batang" w:cs="Arial"/>
                <w:i/>
                <w:iCs/>
                <w:color w:val="000000"/>
                <w:sz w:val="20"/>
              </w:rPr>
              <w:t>-</w:t>
            </w:r>
            <w:proofErr w:type="spellStart"/>
            <w:r>
              <w:rPr>
                <w:rFonts w:eastAsia="Batang" w:cs="Arial"/>
                <w:i/>
                <w:iCs/>
                <w:color w:val="000000"/>
                <w:sz w:val="20"/>
              </w:rPr>
              <w:t>Config</w:t>
            </w:r>
            <w:proofErr w:type="spellEnd"/>
            <w:r>
              <w:rPr>
                <w:rFonts w:eastAsia="Batang" w:cs="Arial"/>
                <w:i/>
                <w:iCs/>
                <w:color w:val="000000"/>
                <w:sz w:val="20"/>
              </w:rPr>
              <w:t>-MCCH</w:t>
            </w:r>
          </w:p>
        </w:tc>
      </w:tr>
      <w:tr w:rsidR="00363CE0">
        <w:tc>
          <w:tcPr>
            <w:tcW w:w="555" w:type="pct"/>
            <w:vMerge w:val="restart"/>
            <w:tcBorders>
              <w:top w:val="single" w:sz="4" w:space="0" w:color="auto"/>
              <w:left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cs="Arial"/>
                <w:color w:val="000000"/>
                <w:sz w:val="20"/>
              </w:rPr>
              <w:t>G-RNTI for broadcast</w:t>
            </w:r>
          </w:p>
        </w:tc>
        <w:tc>
          <w:tcPr>
            <w:tcW w:w="555" w:type="pct"/>
            <w:vMerge w:val="restart"/>
            <w:tcBorders>
              <w:top w:val="single" w:sz="4" w:space="0" w:color="auto"/>
              <w:left w:val="nil"/>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cs="Arial"/>
                <w:color w:val="000000"/>
                <w:sz w:val="20"/>
              </w:rPr>
              <w:t xml:space="preserve">Type </w:t>
            </w:r>
            <w:r>
              <w:rPr>
                <w:rFonts w:eastAsia="Batang" w:cs="Arial"/>
                <w:color w:val="000000"/>
                <w:sz w:val="20"/>
              </w:rPr>
              <w:t>0/0B</w:t>
            </w:r>
            <w:r>
              <w:rPr>
                <w:rFonts w:cs="Arial"/>
                <w:color w:val="000000"/>
                <w:sz w:val="20"/>
              </w:rPr>
              <w:t xml:space="preserve"> common for broadcast</w:t>
            </w:r>
          </w:p>
        </w:tc>
        <w:tc>
          <w:tcPr>
            <w:tcW w:w="3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1</w:t>
            </w:r>
          </w:p>
        </w:tc>
        <w:tc>
          <w:tcPr>
            <w:tcW w:w="595"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95"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w:t>
            </w:r>
          </w:p>
        </w:tc>
        <w:tc>
          <w:tcPr>
            <w:tcW w:w="5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i/>
                <w:iCs/>
                <w:color w:val="000000"/>
                <w:sz w:val="20"/>
              </w:rPr>
              <w:t>-</w:t>
            </w:r>
          </w:p>
        </w:tc>
        <w:tc>
          <w:tcPr>
            <w:tcW w:w="128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Default A</w:t>
            </w:r>
          </w:p>
        </w:tc>
      </w:tr>
      <w:tr w:rsidR="00363CE0">
        <w:tc>
          <w:tcPr>
            <w:tcW w:w="555" w:type="pct"/>
            <w:vMerge/>
            <w:tcBorders>
              <w:left w:val="single" w:sz="4" w:space="0" w:color="auto"/>
              <w:right w:val="single" w:sz="4" w:space="0" w:color="auto"/>
            </w:tcBorders>
          </w:tcPr>
          <w:p w:rsidR="00363CE0" w:rsidRDefault="00363CE0">
            <w:pPr>
              <w:pStyle w:val="TAC"/>
              <w:keepNext w:val="0"/>
              <w:keepLines w:val="0"/>
              <w:widowControl w:val="0"/>
              <w:spacing w:before="0" w:line="240" w:lineRule="auto"/>
              <w:rPr>
                <w:rFonts w:eastAsia="Batang" w:cs="Arial"/>
                <w:color w:val="000000"/>
                <w:sz w:val="20"/>
              </w:rPr>
            </w:pPr>
          </w:p>
        </w:tc>
        <w:tc>
          <w:tcPr>
            <w:tcW w:w="555" w:type="pct"/>
            <w:vMerge/>
            <w:tcBorders>
              <w:left w:val="nil"/>
              <w:right w:val="single" w:sz="4" w:space="0" w:color="auto"/>
            </w:tcBorders>
          </w:tcPr>
          <w:p w:rsidR="00363CE0" w:rsidRDefault="00363CE0">
            <w:pPr>
              <w:pStyle w:val="TAC"/>
              <w:keepNext w:val="0"/>
              <w:keepLines w:val="0"/>
              <w:widowControl w:val="0"/>
              <w:spacing w:before="0" w:line="240" w:lineRule="auto"/>
              <w:rPr>
                <w:rFonts w:eastAsia="Batang" w:cs="Arial"/>
                <w:color w:val="000000"/>
                <w:sz w:val="20"/>
              </w:rPr>
            </w:pPr>
          </w:p>
        </w:tc>
        <w:tc>
          <w:tcPr>
            <w:tcW w:w="3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2</w:t>
            </w:r>
          </w:p>
        </w:tc>
        <w:tc>
          <w:tcPr>
            <w:tcW w:w="595"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95"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w:t>
            </w:r>
          </w:p>
        </w:tc>
        <w:tc>
          <w:tcPr>
            <w:tcW w:w="5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i/>
                <w:iCs/>
                <w:color w:val="000000"/>
                <w:sz w:val="20"/>
              </w:rPr>
              <w:t>-</w:t>
            </w:r>
          </w:p>
        </w:tc>
        <w:tc>
          <w:tcPr>
            <w:tcW w:w="128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Default B</w:t>
            </w:r>
          </w:p>
        </w:tc>
      </w:tr>
      <w:tr w:rsidR="00363CE0">
        <w:tc>
          <w:tcPr>
            <w:tcW w:w="555" w:type="pct"/>
            <w:vMerge/>
            <w:tcBorders>
              <w:left w:val="single" w:sz="4" w:space="0" w:color="auto"/>
              <w:right w:val="single" w:sz="4" w:space="0" w:color="auto"/>
            </w:tcBorders>
          </w:tcPr>
          <w:p w:rsidR="00363CE0" w:rsidRDefault="00363CE0">
            <w:pPr>
              <w:pStyle w:val="TAC"/>
              <w:keepNext w:val="0"/>
              <w:keepLines w:val="0"/>
              <w:widowControl w:val="0"/>
              <w:spacing w:before="0" w:line="240" w:lineRule="auto"/>
              <w:rPr>
                <w:rFonts w:eastAsia="Batang" w:cs="Arial"/>
                <w:color w:val="000000"/>
                <w:sz w:val="20"/>
              </w:rPr>
            </w:pPr>
          </w:p>
        </w:tc>
        <w:tc>
          <w:tcPr>
            <w:tcW w:w="555" w:type="pct"/>
            <w:vMerge/>
            <w:tcBorders>
              <w:left w:val="nil"/>
              <w:right w:val="single" w:sz="4" w:space="0" w:color="auto"/>
            </w:tcBorders>
          </w:tcPr>
          <w:p w:rsidR="00363CE0" w:rsidRDefault="00363CE0">
            <w:pPr>
              <w:pStyle w:val="TAC"/>
              <w:keepNext w:val="0"/>
              <w:keepLines w:val="0"/>
              <w:widowControl w:val="0"/>
              <w:spacing w:before="0" w:line="240" w:lineRule="auto"/>
              <w:rPr>
                <w:rFonts w:eastAsia="Batang" w:cs="Arial"/>
                <w:color w:val="000000"/>
                <w:sz w:val="20"/>
              </w:rPr>
            </w:pPr>
          </w:p>
        </w:tc>
        <w:tc>
          <w:tcPr>
            <w:tcW w:w="3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3</w:t>
            </w:r>
          </w:p>
        </w:tc>
        <w:tc>
          <w:tcPr>
            <w:tcW w:w="595"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95"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w:t>
            </w:r>
          </w:p>
        </w:tc>
        <w:tc>
          <w:tcPr>
            <w:tcW w:w="5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i/>
                <w:iCs/>
                <w:color w:val="000000"/>
                <w:sz w:val="20"/>
              </w:rPr>
              <w:t>-</w:t>
            </w:r>
          </w:p>
        </w:tc>
        <w:tc>
          <w:tcPr>
            <w:tcW w:w="128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Default C</w:t>
            </w:r>
          </w:p>
        </w:tc>
      </w:tr>
      <w:tr w:rsidR="00363CE0">
        <w:tc>
          <w:tcPr>
            <w:tcW w:w="555" w:type="pct"/>
            <w:vMerge/>
            <w:tcBorders>
              <w:left w:val="single" w:sz="4" w:space="0" w:color="auto"/>
              <w:right w:val="single" w:sz="4" w:space="0" w:color="auto"/>
            </w:tcBorders>
          </w:tcPr>
          <w:p w:rsidR="00363CE0" w:rsidRDefault="00363CE0">
            <w:pPr>
              <w:pStyle w:val="TAC"/>
              <w:keepNext w:val="0"/>
              <w:keepLines w:val="0"/>
              <w:widowControl w:val="0"/>
              <w:spacing w:before="0" w:line="240" w:lineRule="auto"/>
              <w:rPr>
                <w:rFonts w:eastAsia="Batang" w:cs="Arial"/>
                <w:color w:val="000000"/>
                <w:sz w:val="20"/>
              </w:rPr>
            </w:pPr>
          </w:p>
        </w:tc>
        <w:tc>
          <w:tcPr>
            <w:tcW w:w="555" w:type="pct"/>
            <w:vMerge/>
            <w:tcBorders>
              <w:left w:val="nil"/>
              <w:right w:val="single" w:sz="4" w:space="0" w:color="auto"/>
            </w:tcBorders>
          </w:tcPr>
          <w:p w:rsidR="00363CE0" w:rsidRDefault="00363CE0">
            <w:pPr>
              <w:pStyle w:val="TAC"/>
              <w:keepNext w:val="0"/>
              <w:keepLines w:val="0"/>
              <w:widowControl w:val="0"/>
              <w:spacing w:before="0" w:line="240" w:lineRule="auto"/>
              <w:rPr>
                <w:rFonts w:eastAsia="Batang" w:cs="Arial"/>
                <w:color w:val="000000"/>
                <w:sz w:val="20"/>
              </w:rPr>
            </w:pPr>
          </w:p>
        </w:tc>
        <w:tc>
          <w:tcPr>
            <w:tcW w:w="3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1,2,3</w:t>
            </w:r>
          </w:p>
        </w:tc>
        <w:tc>
          <w:tcPr>
            <w:tcW w:w="595"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Yes</w:t>
            </w:r>
          </w:p>
        </w:tc>
        <w:tc>
          <w:tcPr>
            <w:tcW w:w="595"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w:t>
            </w:r>
          </w:p>
        </w:tc>
        <w:tc>
          <w:tcPr>
            <w:tcW w:w="5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i/>
                <w:iCs/>
                <w:color w:val="000000"/>
                <w:sz w:val="20"/>
              </w:rPr>
              <w:t>-</w:t>
            </w:r>
          </w:p>
        </w:tc>
        <w:tc>
          <w:tcPr>
            <w:tcW w:w="128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proofErr w:type="spellStart"/>
            <w:r>
              <w:rPr>
                <w:rFonts w:cs="Arial"/>
                <w:i/>
                <w:iCs/>
                <w:color w:val="000000"/>
                <w:sz w:val="20"/>
              </w:rPr>
              <w:t>pdsch-TimeDomainAllocationList</w:t>
            </w:r>
            <w:proofErr w:type="spellEnd"/>
            <w:r>
              <w:rPr>
                <w:rFonts w:cs="Arial"/>
                <w:color w:val="000000"/>
                <w:sz w:val="20"/>
              </w:rPr>
              <w:t xml:space="preserve"> provided in </w:t>
            </w:r>
            <w:r>
              <w:rPr>
                <w:rFonts w:cs="Arial"/>
                <w:i/>
                <w:iCs/>
                <w:color w:val="000000"/>
                <w:sz w:val="20"/>
              </w:rPr>
              <w:t>PDSCH-</w:t>
            </w:r>
            <w:proofErr w:type="spellStart"/>
            <w:r>
              <w:rPr>
                <w:rFonts w:cs="Arial"/>
                <w:i/>
                <w:iCs/>
                <w:color w:val="000000"/>
                <w:sz w:val="20"/>
              </w:rPr>
              <w:t>ConfigCommon</w:t>
            </w:r>
            <w:proofErr w:type="spellEnd"/>
          </w:p>
        </w:tc>
      </w:tr>
      <w:tr w:rsidR="00363CE0">
        <w:tc>
          <w:tcPr>
            <w:tcW w:w="555" w:type="pct"/>
            <w:vMerge/>
            <w:tcBorders>
              <w:left w:val="single" w:sz="4" w:space="0" w:color="auto"/>
              <w:right w:val="single" w:sz="4" w:space="0" w:color="auto"/>
            </w:tcBorders>
          </w:tcPr>
          <w:p w:rsidR="00363CE0" w:rsidRDefault="00363CE0">
            <w:pPr>
              <w:pStyle w:val="TAC"/>
              <w:keepNext w:val="0"/>
              <w:keepLines w:val="0"/>
              <w:widowControl w:val="0"/>
              <w:spacing w:before="0" w:line="240" w:lineRule="auto"/>
              <w:rPr>
                <w:rFonts w:eastAsia="Batang" w:cs="Arial"/>
                <w:color w:val="000000"/>
                <w:sz w:val="20"/>
              </w:rPr>
            </w:pPr>
          </w:p>
        </w:tc>
        <w:tc>
          <w:tcPr>
            <w:tcW w:w="555" w:type="pct"/>
            <w:vMerge/>
            <w:tcBorders>
              <w:left w:val="nil"/>
              <w:right w:val="single" w:sz="4" w:space="0" w:color="auto"/>
            </w:tcBorders>
          </w:tcPr>
          <w:p w:rsidR="00363CE0" w:rsidRDefault="00363CE0">
            <w:pPr>
              <w:pStyle w:val="TAC"/>
              <w:keepNext w:val="0"/>
              <w:keepLines w:val="0"/>
              <w:widowControl w:val="0"/>
              <w:spacing w:before="0" w:line="240" w:lineRule="auto"/>
              <w:rPr>
                <w:rFonts w:eastAsia="Batang" w:cs="Arial"/>
                <w:color w:val="000000"/>
                <w:sz w:val="20"/>
              </w:rPr>
            </w:pPr>
          </w:p>
        </w:tc>
        <w:tc>
          <w:tcPr>
            <w:tcW w:w="3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1,2,3</w:t>
            </w:r>
          </w:p>
        </w:tc>
        <w:tc>
          <w:tcPr>
            <w:tcW w:w="595"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No/Yes</w:t>
            </w:r>
          </w:p>
        </w:tc>
        <w:tc>
          <w:tcPr>
            <w:tcW w:w="595"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w:t>
            </w:r>
          </w:p>
        </w:tc>
        <w:tc>
          <w:tcPr>
            <w:tcW w:w="5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color w:val="000000"/>
                <w:sz w:val="20"/>
              </w:rPr>
              <w:t>Yes</w:t>
            </w:r>
          </w:p>
        </w:tc>
        <w:tc>
          <w:tcPr>
            <w:tcW w:w="5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r>
              <w:rPr>
                <w:rFonts w:eastAsia="Batang" w:cs="Arial"/>
                <w:i/>
                <w:iCs/>
                <w:color w:val="000000"/>
                <w:sz w:val="20"/>
              </w:rPr>
              <w:t>-</w:t>
            </w:r>
          </w:p>
        </w:tc>
        <w:tc>
          <w:tcPr>
            <w:tcW w:w="128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color w:val="000000"/>
                <w:sz w:val="20"/>
              </w:rPr>
            </w:pPr>
            <w:proofErr w:type="spellStart"/>
            <w:r>
              <w:rPr>
                <w:rFonts w:cs="Arial"/>
                <w:i/>
                <w:iCs/>
                <w:color w:val="FF0000"/>
                <w:sz w:val="20"/>
                <w:u w:val="single"/>
              </w:rPr>
              <w:t>pdsch-TimeDomainAllocationList</w:t>
            </w:r>
            <w:proofErr w:type="spellEnd"/>
            <w:r>
              <w:rPr>
                <w:rFonts w:cs="Arial"/>
                <w:color w:val="FF0000"/>
                <w:sz w:val="20"/>
                <w:u w:val="single"/>
              </w:rPr>
              <w:t xml:space="preserve"> provided in </w:t>
            </w:r>
            <w:r>
              <w:rPr>
                <w:rFonts w:cs="Arial"/>
                <w:i/>
                <w:iCs/>
                <w:color w:val="FF0000"/>
                <w:sz w:val="20"/>
                <w:u w:val="single"/>
              </w:rPr>
              <w:t>PDSCH-</w:t>
            </w:r>
            <w:proofErr w:type="spellStart"/>
            <w:r>
              <w:rPr>
                <w:rFonts w:cs="Arial"/>
                <w:i/>
                <w:iCs/>
                <w:color w:val="FF0000"/>
                <w:sz w:val="20"/>
                <w:u w:val="single"/>
              </w:rPr>
              <w:t>Config</w:t>
            </w:r>
            <w:proofErr w:type="spellEnd"/>
            <w:r>
              <w:rPr>
                <w:rFonts w:cs="Arial"/>
                <w:i/>
                <w:iCs/>
                <w:color w:val="FF0000"/>
                <w:sz w:val="20"/>
                <w:u w:val="single"/>
              </w:rPr>
              <w:t>-MTCH if configured, otherwise,</w:t>
            </w:r>
            <w:r>
              <w:rPr>
                <w:rFonts w:cs="Arial"/>
                <w:i/>
                <w:iCs/>
                <w:color w:val="000000"/>
                <w:sz w:val="20"/>
              </w:rPr>
              <w:t xml:space="preserve"> </w:t>
            </w:r>
            <w:proofErr w:type="spellStart"/>
            <w:r>
              <w:rPr>
                <w:rFonts w:cs="Arial"/>
                <w:i/>
                <w:iCs/>
                <w:color w:val="000000"/>
                <w:sz w:val="20"/>
              </w:rPr>
              <w:t>TimeDomainAllocationList</w:t>
            </w:r>
            <w:proofErr w:type="spellEnd"/>
            <w:r>
              <w:rPr>
                <w:rFonts w:cs="Arial"/>
                <w:color w:val="000000"/>
                <w:sz w:val="20"/>
              </w:rPr>
              <w:t xml:space="preserve"> provided in </w:t>
            </w:r>
            <w:r>
              <w:rPr>
                <w:rFonts w:cs="Arial"/>
                <w:i/>
                <w:iCs/>
                <w:color w:val="000000"/>
                <w:sz w:val="20"/>
              </w:rPr>
              <w:t>PDSCH-</w:t>
            </w:r>
            <w:proofErr w:type="spellStart"/>
            <w:r>
              <w:rPr>
                <w:rFonts w:cs="Arial"/>
                <w:i/>
                <w:iCs/>
                <w:color w:val="000000"/>
                <w:sz w:val="20"/>
              </w:rPr>
              <w:t>Config</w:t>
            </w:r>
            <w:proofErr w:type="spellEnd"/>
            <w:r>
              <w:rPr>
                <w:rFonts w:cs="Arial"/>
                <w:i/>
                <w:iCs/>
                <w:color w:val="000000"/>
                <w:sz w:val="20"/>
              </w:rPr>
              <w:t>-MCCH</w:t>
            </w:r>
          </w:p>
        </w:tc>
      </w:tr>
      <w:tr w:rsidR="00363CE0">
        <w:tc>
          <w:tcPr>
            <w:tcW w:w="555" w:type="pct"/>
            <w:vMerge/>
            <w:tcBorders>
              <w:left w:val="single" w:sz="4" w:space="0" w:color="auto"/>
              <w:bottom w:val="single" w:sz="4" w:space="0" w:color="auto"/>
              <w:right w:val="single" w:sz="4" w:space="0" w:color="auto"/>
            </w:tcBorders>
          </w:tcPr>
          <w:p w:rsidR="00363CE0" w:rsidRDefault="00363CE0">
            <w:pPr>
              <w:pStyle w:val="TAC"/>
              <w:keepNext w:val="0"/>
              <w:keepLines w:val="0"/>
              <w:widowControl w:val="0"/>
              <w:spacing w:before="0" w:line="240" w:lineRule="auto"/>
              <w:rPr>
                <w:rFonts w:eastAsia="Batang" w:cs="Arial"/>
                <w:strike/>
                <w:color w:val="FF0000"/>
                <w:sz w:val="20"/>
              </w:rPr>
            </w:pPr>
          </w:p>
        </w:tc>
        <w:tc>
          <w:tcPr>
            <w:tcW w:w="555" w:type="pct"/>
            <w:vMerge/>
            <w:tcBorders>
              <w:left w:val="nil"/>
              <w:bottom w:val="single" w:sz="4" w:space="0" w:color="auto"/>
              <w:right w:val="single" w:sz="4" w:space="0" w:color="auto"/>
            </w:tcBorders>
          </w:tcPr>
          <w:p w:rsidR="00363CE0" w:rsidRDefault="00363CE0">
            <w:pPr>
              <w:pStyle w:val="TAC"/>
              <w:keepNext w:val="0"/>
              <w:keepLines w:val="0"/>
              <w:widowControl w:val="0"/>
              <w:spacing w:before="0" w:line="240" w:lineRule="auto"/>
              <w:rPr>
                <w:rFonts w:eastAsia="Batang" w:cs="Arial"/>
                <w:strike/>
                <w:color w:val="FF0000"/>
                <w:sz w:val="20"/>
              </w:rPr>
            </w:pPr>
          </w:p>
        </w:tc>
        <w:tc>
          <w:tcPr>
            <w:tcW w:w="3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strike/>
                <w:color w:val="FF0000"/>
                <w:sz w:val="20"/>
              </w:rPr>
            </w:pPr>
            <w:r>
              <w:rPr>
                <w:rFonts w:eastAsia="Batang" w:cs="Arial"/>
                <w:strike/>
                <w:color w:val="FF0000"/>
                <w:sz w:val="20"/>
              </w:rPr>
              <w:t>1,2,3</w:t>
            </w:r>
          </w:p>
        </w:tc>
        <w:tc>
          <w:tcPr>
            <w:tcW w:w="595"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strike/>
                <w:color w:val="FF0000"/>
                <w:sz w:val="20"/>
              </w:rPr>
            </w:pPr>
            <w:r>
              <w:rPr>
                <w:rFonts w:eastAsia="Batang" w:cs="Arial"/>
                <w:strike/>
                <w:color w:val="FF0000"/>
                <w:sz w:val="20"/>
              </w:rPr>
              <w:t>No/Yes</w:t>
            </w:r>
          </w:p>
        </w:tc>
        <w:tc>
          <w:tcPr>
            <w:tcW w:w="595"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strike/>
                <w:color w:val="FF0000"/>
                <w:sz w:val="20"/>
              </w:rPr>
            </w:pPr>
            <w:r>
              <w:rPr>
                <w:rFonts w:eastAsia="Batang" w:cs="Arial"/>
                <w:strike/>
                <w:color w:val="FF0000"/>
                <w:sz w:val="20"/>
              </w:rPr>
              <w:t>-</w:t>
            </w:r>
          </w:p>
        </w:tc>
        <w:tc>
          <w:tcPr>
            <w:tcW w:w="5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strike/>
                <w:color w:val="FF0000"/>
                <w:sz w:val="20"/>
              </w:rPr>
            </w:pPr>
            <w:r>
              <w:rPr>
                <w:rFonts w:eastAsia="Batang" w:cs="Arial"/>
                <w:strike/>
                <w:color w:val="FF0000"/>
                <w:sz w:val="20"/>
              </w:rPr>
              <w:t>Yes</w:t>
            </w:r>
          </w:p>
        </w:tc>
        <w:tc>
          <w:tcPr>
            <w:tcW w:w="53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strike/>
                <w:color w:val="FF0000"/>
                <w:sz w:val="20"/>
              </w:rPr>
            </w:pPr>
            <w:r>
              <w:rPr>
                <w:rFonts w:eastAsia="Batang" w:cs="Arial"/>
                <w:i/>
                <w:iCs/>
                <w:strike/>
                <w:color w:val="FF0000"/>
                <w:sz w:val="20"/>
              </w:rPr>
              <w:t>-</w:t>
            </w:r>
          </w:p>
        </w:tc>
        <w:tc>
          <w:tcPr>
            <w:tcW w:w="1286" w:type="pct"/>
            <w:tcBorders>
              <w:top w:val="single" w:sz="4" w:space="0" w:color="auto"/>
              <w:left w:val="nil"/>
              <w:bottom w:val="single" w:sz="4" w:space="0" w:color="auto"/>
              <w:right w:val="single" w:sz="4" w:space="0" w:color="auto"/>
            </w:tcBorders>
          </w:tcPr>
          <w:p w:rsidR="00363CE0" w:rsidRDefault="00A470E3">
            <w:pPr>
              <w:pStyle w:val="TAC"/>
              <w:keepNext w:val="0"/>
              <w:keepLines w:val="0"/>
              <w:widowControl w:val="0"/>
              <w:spacing w:before="0" w:line="240" w:lineRule="auto"/>
              <w:rPr>
                <w:rFonts w:eastAsia="Batang" w:cs="Arial"/>
                <w:strike/>
                <w:color w:val="FF0000"/>
                <w:sz w:val="20"/>
              </w:rPr>
            </w:pPr>
            <w:proofErr w:type="spellStart"/>
            <w:r>
              <w:rPr>
                <w:rFonts w:cs="Arial"/>
                <w:i/>
                <w:iCs/>
                <w:strike/>
                <w:color w:val="FF0000"/>
                <w:sz w:val="20"/>
              </w:rPr>
              <w:t>pdsch-TimeDomainAllocationList</w:t>
            </w:r>
            <w:proofErr w:type="spellEnd"/>
            <w:r>
              <w:rPr>
                <w:rFonts w:cs="Arial"/>
                <w:strike/>
                <w:color w:val="FF0000"/>
                <w:sz w:val="20"/>
              </w:rPr>
              <w:t xml:space="preserve"> provided in </w:t>
            </w:r>
            <w:r>
              <w:rPr>
                <w:rFonts w:cs="Arial"/>
                <w:i/>
                <w:iCs/>
                <w:strike/>
                <w:color w:val="FF0000"/>
                <w:sz w:val="20"/>
              </w:rPr>
              <w:t>PDSCH-</w:t>
            </w:r>
            <w:proofErr w:type="spellStart"/>
            <w:r>
              <w:rPr>
                <w:rFonts w:cs="Arial"/>
                <w:i/>
                <w:iCs/>
                <w:strike/>
                <w:color w:val="FF0000"/>
                <w:sz w:val="20"/>
              </w:rPr>
              <w:t>Config</w:t>
            </w:r>
            <w:proofErr w:type="spellEnd"/>
            <w:r>
              <w:rPr>
                <w:rFonts w:cs="Arial"/>
                <w:i/>
                <w:iCs/>
                <w:strike/>
                <w:color w:val="FF0000"/>
                <w:sz w:val="20"/>
              </w:rPr>
              <w:t>-MTCH</w:t>
            </w:r>
          </w:p>
        </w:tc>
      </w:tr>
    </w:tbl>
    <w:p w:rsidR="00363CE0" w:rsidRDefault="00363CE0">
      <w:pPr>
        <w:rPr>
          <w:b/>
          <w:lang w:eastAsia="zh-CN"/>
        </w:rPr>
      </w:pPr>
      <w:bookmarkStart w:id="3" w:name="_GoBack"/>
      <w:bookmarkEnd w:id="3"/>
    </w:p>
    <w:p w:rsidR="00363CE0" w:rsidRDefault="00A470E3">
      <w:pPr>
        <w:pStyle w:val="1"/>
        <w:rPr>
          <w:lang w:eastAsia="zh-CN"/>
        </w:rPr>
      </w:pPr>
      <w:r>
        <w:rPr>
          <w:rFonts w:hint="eastAsia"/>
          <w:lang w:eastAsia="zh-CN"/>
        </w:rPr>
        <w:t>R</w:t>
      </w:r>
      <w:r>
        <w:rPr>
          <w:lang w:eastAsia="zh-CN"/>
        </w:rPr>
        <w:t>eference</w:t>
      </w:r>
    </w:p>
    <w:p w:rsidR="00363CE0" w:rsidRDefault="00A470E3">
      <w:pPr>
        <w:pStyle w:val="References"/>
        <w:rPr>
          <w:szCs w:val="20"/>
          <w:lang w:eastAsia="zh-CN"/>
        </w:rPr>
      </w:pPr>
      <w:r>
        <w:rPr>
          <w:rFonts w:hint="eastAsia"/>
          <w:szCs w:val="15"/>
          <w:lang w:eastAsia="zh-CN"/>
        </w:rPr>
        <w:t>3GPP RAN#</w:t>
      </w:r>
      <w:r>
        <w:rPr>
          <w:szCs w:val="15"/>
          <w:lang w:eastAsia="zh-CN"/>
        </w:rPr>
        <w:t>93</w:t>
      </w:r>
      <w:r>
        <w:rPr>
          <w:rFonts w:hint="eastAsia"/>
          <w:szCs w:val="15"/>
          <w:lang w:eastAsia="zh-CN"/>
        </w:rPr>
        <w:t xml:space="preserve">-e, </w:t>
      </w:r>
      <w:r>
        <w:rPr>
          <w:szCs w:val="15"/>
          <w:lang w:eastAsia="zh-CN"/>
        </w:rPr>
        <w:t>Meeting report.</w:t>
      </w:r>
    </w:p>
    <w:p w:rsidR="00363CE0" w:rsidRDefault="00A470E3">
      <w:pPr>
        <w:pStyle w:val="References"/>
        <w:rPr>
          <w:szCs w:val="20"/>
          <w:lang w:eastAsia="zh-CN"/>
        </w:rPr>
      </w:pPr>
      <w:r>
        <w:rPr>
          <w:szCs w:val="20"/>
          <w:lang w:eastAsia="zh-CN"/>
        </w:rPr>
        <w:t>3GPP RAN#94-e, Meeting report.</w:t>
      </w:r>
    </w:p>
    <w:p w:rsidR="00363CE0" w:rsidRDefault="00A470E3">
      <w:pPr>
        <w:pStyle w:val="References"/>
        <w:rPr>
          <w:lang w:eastAsia="zh-CN"/>
        </w:rPr>
      </w:pPr>
      <w:r>
        <w:rPr>
          <w:lang w:eastAsia="zh-CN"/>
        </w:rPr>
        <w:t xml:space="preserve">R1-2200009, LS on MBS broadcast reception on </w:t>
      </w:r>
      <w:proofErr w:type="spellStart"/>
      <w:r>
        <w:rPr>
          <w:lang w:eastAsia="zh-CN"/>
        </w:rPr>
        <w:t>SCell</w:t>
      </w:r>
      <w:proofErr w:type="spellEnd"/>
      <w:r>
        <w:rPr>
          <w:lang w:eastAsia="zh-CN"/>
        </w:rPr>
        <w:t xml:space="preserve"> and non-serving cell, </w:t>
      </w:r>
      <w:r>
        <w:rPr>
          <w:szCs w:val="20"/>
          <w:lang w:eastAsia="zh-CN"/>
        </w:rPr>
        <w:t>RAN2 Meeting #116-e.</w:t>
      </w:r>
    </w:p>
    <w:sectPr w:rsidR="00363CE0">
      <w:headerReference w:type="even" r:id="rId36"/>
      <w:footerReference w:type="even" r:id="rId37"/>
      <w:footerReference w:type="default" r:id="rId38"/>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1251" w:rsidRDefault="00601251">
      <w:pPr>
        <w:spacing w:after="0"/>
      </w:pPr>
      <w:r>
        <w:separator/>
      </w:r>
    </w:p>
  </w:endnote>
  <w:endnote w:type="continuationSeparator" w:id="0">
    <w:p w:rsidR="00601251" w:rsidRDefault="006012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KaiTi_GB2312">
    <w:altName w:val="Times New Roman"/>
    <w:panose1 w:val="02010609060101010101"/>
    <w:charset w:val="00"/>
    <w:family w:val="roman"/>
    <w:pitch w:val="default"/>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Yu Gothic"/>
    <w:charset w:val="80"/>
    <w:family w:val="roman"/>
    <w:pitch w:val="default"/>
    <w:sig w:usb0="00000000" w:usb1="00000000"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CE0" w:rsidRDefault="00A470E3">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363CE0" w:rsidRDefault="00363CE0">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CE0" w:rsidRDefault="00A470E3">
    <w:pPr>
      <w:pStyle w:val="ad"/>
      <w:ind w:right="360"/>
    </w:pPr>
    <w:r>
      <w:rPr>
        <w:rStyle w:val="af6"/>
      </w:rPr>
      <w:fldChar w:fldCharType="begin"/>
    </w:r>
    <w:r>
      <w:rPr>
        <w:rStyle w:val="af6"/>
      </w:rPr>
      <w:instrText xml:space="preserve"> PAGE </w:instrText>
    </w:r>
    <w:r>
      <w:rPr>
        <w:rStyle w:val="af6"/>
      </w:rPr>
      <w:fldChar w:fldCharType="separate"/>
    </w:r>
    <w:r w:rsidR="0019437E">
      <w:rPr>
        <w:rStyle w:val="af6"/>
        <w:noProof/>
      </w:rPr>
      <w:t>9</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19437E">
      <w:rPr>
        <w:rStyle w:val="af6"/>
        <w:noProof/>
      </w:rPr>
      <w:t>9</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1251" w:rsidRDefault="00601251">
      <w:pPr>
        <w:spacing w:after="0"/>
      </w:pPr>
      <w:r>
        <w:separator/>
      </w:r>
    </w:p>
  </w:footnote>
  <w:footnote w:type="continuationSeparator" w:id="0">
    <w:p w:rsidR="00601251" w:rsidRDefault="0060125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CE0" w:rsidRDefault="00A470E3">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431D6299"/>
    <w:multiLevelType w:val="multilevel"/>
    <w:tmpl w:val="431D6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19C114F"/>
    <w:multiLevelType w:val="multilevel"/>
    <w:tmpl w:val="519C11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5591048"/>
    <w:multiLevelType w:val="multilevel"/>
    <w:tmpl w:val="55591048"/>
    <w:lvl w:ilvl="0">
      <w:numFmt w:val="bullet"/>
      <w:lvlText w:val="•"/>
      <w:lvlJc w:val="left"/>
      <w:pPr>
        <w:ind w:left="708" w:hanging="420"/>
      </w:pPr>
      <w:rPr>
        <w:rFonts w:ascii="Times New Roman" w:eastAsia="Times New Roman" w:hAnsi="Times New Roman" w:cs="Times New Roman"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7" w15:restartNumberingAfterBreak="0">
    <w:nsid w:val="595C54A6"/>
    <w:multiLevelType w:val="multilevel"/>
    <w:tmpl w:val="595C54A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9"/>
  </w:num>
  <w:num w:numId="4">
    <w:abstractNumId w:val="3"/>
  </w:num>
  <w:num w:numId="5">
    <w:abstractNumId w:val="12"/>
  </w:num>
  <w:num w:numId="6">
    <w:abstractNumId w:val="8"/>
  </w:num>
  <w:num w:numId="7">
    <w:abstractNumId w:val="2"/>
  </w:num>
  <w:num w:numId="8">
    <w:abstractNumId w:val="11"/>
  </w:num>
  <w:num w:numId="9">
    <w:abstractNumId w:val="10"/>
  </w:num>
  <w:num w:numId="10">
    <w:abstractNumId w:val="4"/>
  </w:num>
  <w:num w:numId="11">
    <w:abstractNumId w:val="7"/>
  </w:num>
  <w:num w:numId="12">
    <w:abstractNumId w:val="6"/>
  </w:num>
  <w:num w:numId="13">
    <w:abstractNumId w:val="5"/>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67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9DE"/>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1B8"/>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4746"/>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864"/>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335"/>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2BF"/>
    <w:rsid w:val="00101459"/>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4A9A"/>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25"/>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9E1"/>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2E0"/>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5F38"/>
    <w:rsid w:val="001462D7"/>
    <w:rsid w:val="00146577"/>
    <w:rsid w:val="001465AA"/>
    <w:rsid w:val="00146773"/>
    <w:rsid w:val="0014703E"/>
    <w:rsid w:val="00147679"/>
    <w:rsid w:val="00147A30"/>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38D"/>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7BE"/>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3F5"/>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37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0E"/>
    <w:rsid w:val="001A0676"/>
    <w:rsid w:val="001A067A"/>
    <w:rsid w:val="001A06C8"/>
    <w:rsid w:val="001A1337"/>
    <w:rsid w:val="001A1941"/>
    <w:rsid w:val="001A1A79"/>
    <w:rsid w:val="001A1CAA"/>
    <w:rsid w:val="001A2242"/>
    <w:rsid w:val="001A2939"/>
    <w:rsid w:val="001A2A1D"/>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09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59E"/>
    <w:rsid w:val="001D2B3C"/>
    <w:rsid w:val="001D2E6C"/>
    <w:rsid w:val="001D2F8F"/>
    <w:rsid w:val="001D35DC"/>
    <w:rsid w:val="001D43C0"/>
    <w:rsid w:val="001D448E"/>
    <w:rsid w:val="001D4969"/>
    <w:rsid w:val="001D4AF0"/>
    <w:rsid w:val="001D4F24"/>
    <w:rsid w:val="001D4FCB"/>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08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2C"/>
    <w:rsid w:val="001F5C95"/>
    <w:rsid w:val="001F5C9E"/>
    <w:rsid w:val="001F5E73"/>
    <w:rsid w:val="001F5ED8"/>
    <w:rsid w:val="001F5F10"/>
    <w:rsid w:val="001F6137"/>
    <w:rsid w:val="001F644E"/>
    <w:rsid w:val="001F69D4"/>
    <w:rsid w:val="001F6E45"/>
    <w:rsid w:val="001F7307"/>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37B"/>
    <w:rsid w:val="00224A38"/>
    <w:rsid w:val="00224A9B"/>
    <w:rsid w:val="00225063"/>
    <w:rsid w:val="00225F53"/>
    <w:rsid w:val="00226275"/>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0EF"/>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7AD"/>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6B3"/>
    <w:rsid w:val="00265701"/>
    <w:rsid w:val="00265CB1"/>
    <w:rsid w:val="00265E9A"/>
    <w:rsid w:val="00266111"/>
    <w:rsid w:val="00266210"/>
    <w:rsid w:val="002664FA"/>
    <w:rsid w:val="00266867"/>
    <w:rsid w:val="0026716C"/>
    <w:rsid w:val="00267221"/>
    <w:rsid w:val="002676E2"/>
    <w:rsid w:val="00267819"/>
    <w:rsid w:val="00267FE3"/>
    <w:rsid w:val="00270259"/>
    <w:rsid w:val="002706CC"/>
    <w:rsid w:val="002708DA"/>
    <w:rsid w:val="00270C63"/>
    <w:rsid w:val="00270C98"/>
    <w:rsid w:val="00270CF1"/>
    <w:rsid w:val="00270E57"/>
    <w:rsid w:val="00270E80"/>
    <w:rsid w:val="002711C3"/>
    <w:rsid w:val="002713CE"/>
    <w:rsid w:val="0027188A"/>
    <w:rsid w:val="0027193C"/>
    <w:rsid w:val="00271EEF"/>
    <w:rsid w:val="0027229E"/>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00C"/>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B20"/>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0DF"/>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3D0"/>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BAD"/>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7BB"/>
    <w:rsid w:val="002D3968"/>
    <w:rsid w:val="002D425A"/>
    <w:rsid w:val="002D4314"/>
    <w:rsid w:val="002D4A54"/>
    <w:rsid w:val="002D4E37"/>
    <w:rsid w:val="002D52E0"/>
    <w:rsid w:val="002D547D"/>
    <w:rsid w:val="002D5DEA"/>
    <w:rsid w:val="002D5E9C"/>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7B3"/>
    <w:rsid w:val="002E2923"/>
    <w:rsid w:val="002E2A76"/>
    <w:rsid w:val="002E306D"/>
    <w:rsid w:val="002E3653"/>
    <w:rsid w:val="002E38B7"/>
    <w:rsid w:val="002E4301"/>
    <w:rsid w:val="002E52D5"/>
    <w:rsid w:val="002E58E1"/>
    <w:rsid w:val="002E5BDD"/>
    <w:rsid w:val="002E5C56"/>
    <w:rsid w:val="002E5D86"/>
    <w:rsid w:val="002E5DD7"/>
    <w:rsid w:val="002E6809"/>
    <w:rsid w:val="002E732F"/>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91C"/>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1C1"/>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3E4"/>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CE0"/>
    <w:rsid w:val="00363FC9"/>
    <w:rsid w:val="00365023"/>
    <w:rsid w:val="0036559B"/>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48A"/>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2BF"/>
    <w:rsid w:val="00422A01"/>
    <w:rsid w:val="00422D62"/>
    <w:rsid w:val="00422DB5"/>
    <w:rsid w:val="004232CC"/>
    <w:rsid w:val="004232D4"/>
    <w:rsid w:val="00423326"/>
    <w:rsid w:val="00423FE1"/>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3E9"/>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B4F"/>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33B"/>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3BD"/>
    <w:rsid w:val="00497404"/>
    <w:rsid w:val="00497C03"/>
    <w:rsid w:val="004A01E1"/>
    <w:rsid w:val="004A0911"/>
    <w:rsid w:val="004A0E00"/>
    <w:rsid w:val="004A0F3C"/>
    <w:rsid w:val="004A14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24"/>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4F4B"/>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3B86"/>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CA1"/>
    <w:rsid w:val="00563FD2"/>
    <w:rsid w:val="0056434D"/>
    <w:rsid w:val="00564597"/>
    <w:rsid w:val="00564EB9"/>
    <w:rsid w:val="00564ED1"/>
    <w:rsid w:val="00565321"/>
    <w:rsid w:val="0056579F"/>
    <w:rsid w:val="00565B33"/>
    <w:rsid w:val="00566855"/>
    <w:rsid w:val="00566A92"/>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30"/>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901"/>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62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46D"/>
    <w:rsid w:val="005F1506"/>
    <w:rsid w:val="005F1543"/>
    <w:rsid w:val="005F1FE4"/>
    <w:rsid w:val="005F2528"/>
    <w:rsid w:val="005F27D4"/>
    <w:rsid w:val="005F328C"/>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5F4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251"/>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162"/>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17FC7"/>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8DF"/>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2B2"/>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5A4"/>
    <w:rsid w:val="006B163E"/>
    <w:rsid w:val="006B166D"/>
    <w:rsid w:val="006B19B2"/>
    <w:rsid w:val="006B1A07"/>
    <w:rsid w:val="006B1DA2"/>
    <w:rsid w:val="006B1F5F"/>
    <w:rsid w:val="006B2008"/>
    <w:rsid w:val="006B2052"/>
    <w:rsid w:val="006B21E9"/>
    <w:rsid w:val="006B242D"/>
    <w:rsid w:val="006B2431"/>
    <w:rsid w:val="006B24F8"/>
    <w:rsid w:val="006B2775"/>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815"/>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504"/>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1EA9"/>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89D"/>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80B"/>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A6"/>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A3B"/>
    <w:rsid w:val="00727E3C"/>
    <w:rsid w:val="00727E9F"/>
    <w:rsid w:val="00730115"/>
    <w:rsid w:val="007306D2"/>
    <w:rsid w:val="00730F0F"/>
    <w:rsid w:val="00730FB9"/>
    <w:rsid w:val="007310DD"/>
    <w:rsid w:val="0073128B"/>
    <w:rsid w:val="0073150C"/>
    <w:rsid w:val="0073171A"/>
    <w:rsid w:val="007325D3"/>
    <w:rsid w:val="00732885"/>
    <w:rsid w:val="00733575"/>
    <w:rsid w:val="00733858"/>
    <w:rsid w:val="00733A80"/>
    <w:rsid w:val="0073406C"/>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C77"/>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678D5"/>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96"/>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04B"/>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C70"/>
    <w:rsid w:val="00787FF1"/>
    <w:rsid w:val="00791190"/>
    <w:rsid w:val="007916D2"/>
    <w:rsid w:val="00791866"/>
    <w:rsid w:val="00791ADE"/>
    <w:rsid w:val="00791BE9"/>
    <w:rsid w:val="00791BEA"/>
    <w:rsid w:val="00792173"/>
    <w:rsid w:val="00792356"/>
    <w:rsid w:val="007926B7"/>
    <w:rsid w:val="00792AD3"/>
    <w:rsid w:val="00792BEC"/>
    <w:rsid w:val="00792ECC"/>
    <w:rsid w:val="007935A9"/>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3DE"/>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6ACD"/>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60"/>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8C2"/>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2C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200"/>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1C9C"/>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3DD0"/>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1F7"/>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5F7F"/>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AFD"/>
    <w:rsid w:val="009B3C79"/>
    <w:rsid w:val="009B3D2F"/>
    <w:rsid w:val="009B3D47"/>
    <w:rsid w:val="009B4250"/>
    <w:rsid w:val="009B4605"/>
    <w:rsid w:val="009B4821"/>
    <w:rsid w:val="009B4867"/>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5896"/>
    <w:rsid w:val="009C5EFE"/>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27"/>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1FC3"/>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285"/>
    <w:rsid w:val="00A46F5A"/>
    <w:rsid w:val="00A46FAD"/>
    <w:rsid w:val="00A470E3"/>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1B2"/>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09"/>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7FD"/>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12C"/>
    <w:rsid w:val="00AB2857"/>
    <w:rsid w:val="00AB2B64"/>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1A2"/>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0E2"/>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A91"/>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5C5"/>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1B9"/>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BEA"/>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545"/>
    <w:rsid w:val="00B62894"/>
    <w:rsid w:val="00B62A18"/>
    <w:rsid w:val="00B62F1E"/>
    <w:rsid w:val="00B633BA"/>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935"/>
    <w:rsid w:val="00B85F67"/>
    <w:rsid w:val="00B86557"/>
    <w:rsid w:val="00B86AD8"/>
    <w:rsid w:val="00B86D87"/>
    <w:rsid w:val="00B871D4"/>
    <w:rsid w:val="00B8744F"/>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546"/>
    <w:rsid w:val="00B95A04"/>
    <w:rsid w:val="00B95C49"/>
    <w:rsid w:val="00B95EEF"/>
    <w:rsid w:val="00B95FD7"/>
    <w:rsid w:val="00B96228"/>
    <w:rsid w:val="00B96313"/>
    <w:rsid w:val="00B96CF0"/>
    <w:rsid w:val="00B96DA2"/>
    <w:rsid w:val="00B97167"/>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A7F19"/>
    <w:rsid w:val="00BB008F"/>
    <w:rsid w:val="00BB0528"/>
    <w:rsid w:val="00BB070E"/>
    <w:rsid w:val="00BB0D75"/>
    <w:rsid w:val="00BB1286"/>
    <w:rsid w:val="00BB128C"/>
    <w:rsid w:val="00BB1408"/>
    <w:rsid w:val="00BB1C4F"/>
    <w:rsid w:val="00BB1DA1"/>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734"/>
    <w:rsid w:val="00BB7DB1"/>
    <w:rsid w:val="00BC01E0"/>
    <w:rsid w:val="00BC0AE6"/>
    <w:rsid w:val="00BC1293"/>
    <w:rsid w:val="00BC16BF"/>
    <w:rsid w:val="00BC1B4B"/>
    <w:rsid w:val="00BC201A"/>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46A"/>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5DC6"/>
    <w:rsid w:val="00BD614C"/>
    <w:rsid w:val="00BD6398"/>
    <w:rsid w:val="00BD6509"/>
    <w:rsid w:val="00BD689C"/>
    <w:rsid w:val="00BD6909"/>
    <w:rsid w:val="00BD6980"/>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052"/>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965"/>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AA1"/>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5F72"/>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30"/>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5E"/>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6E74"/>
    <w:rsid w:val="00C870BA"/>
    <w:rsid w:val="00C8781D"/>
    <w:rsid w:val="00C878E9"/>
    <w:rsid w:val="00C87AF9"/>
    <w:rsid w:val="00C901A9"/>
    <w:rsid w:val="00C9037C"/>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5A9"/>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4F3"/>
    <w:rsid w:val="00CF5E07"/>
    <w:rsid w:val="00CF5E86"/>
    <w:rsid w:val="00CF5EE9"/>
    <w:rsid w:val="00CF61A3"/>
    <w:rsid w:val="00CF66DE"/>
    <w:rsid w:val="00CF6848"/>
    <w:rsid w:val="00CF6AF3"/>
    <w:rsid w:val="00CF6C9A"/>
    <w:rsid w:val="00CF74F6"/>
    <w:rsid w:val="00CF7521"/>
    <w:rsid w:val="00CF76AE"/>
    <w:rsid w:val="00CF7C01"/>
    <w:rsid w:val="00CF7CCF"/>
    <w:rsid w:val="00CF7D8D"/>
    <w:rsid w:val="00CF7FE6"/>
    <w:rsid w:val="00D002EF"/>
    <w:rsid w:val="00D0033A"/>
    <w:rsid w:val="00D00429"/>
    <w:rsid w:val="00D00522"/>
    <w:rsid w:val="00D00B22"/>
    <w:rsid w:val="00D00FCA"/>
    <w:rsid w:val="00D014D9"/>
    <w:rsid w:val="00D0175A"/>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8BA"/>
    <w:rsid w:val="00D26B2E"/>
    <w:rsid w:val="00D26DBE"/>
    <w:rsid w:val="00D27351"/>
    <w:rsid w:val="00D27AAD"/>
    <w:rsid w:val="00D27B06"/>
    <w:rsid w:val="00D27F01"/>
    <w:rsid w:val="00D30373"/>
    <w:rsid w:val="00D309B2"/>
    <w:rsid w:val="00D309D3"/>
    <w:rsid w:val="00D30C46"/>
    <w:rsid w:val="00D30FC7"/>
    <w:rsid w:val="00D31B9F"/>
    <w:rsid w:val="00D31BEA"/>
    <w:rsid w:val="00D31CE5"/>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263"/>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67F"/>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4F30"/>
    <w:rsid w:val="00D65404"/>
    <w:rsid w:val="00D6575A"/>
    <w:rsid w:val="00D65837"/>
    <w:rsid w:val="00D65DD6"/>
    <w:rsid w:val="00D66008"/>
    <w:rsid w:val="00D66022"/>
    <w:rsid w:val="00D66065"/>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0F4"/>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401"/>
    <w:rsid w:val="00D83850"/>
    <w:rsid w:val="00D84268"/>
    <w:rsid w:val="00D84278"/>
    <w:rsid w:val="00D846C5"/>
    <w:rsid w:val="00D847C6"/>
    <w:rsid w:val="00D84EF8"/>
    <w:rsid w:val="00D84F16"/>
    <w:rsid w:val="00D84FF0"/>
    <w:rsid w:val="00D855BA"/>
    <w:rsid w:val="00D85BD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8C3"/>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7F"/>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3F1"/>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4D66"/>
    <w:rsid w:val="00E45041"/>
    <w:rsid w:val="00E450D8"/>
    <w:rsid w:val="00E452D0"/>
    <w:rsid w:val="00E45A9D"/>
    <w:rsid w:val="00E4607D"/>
    <w:rsid w:val="00E460A1"/>
    <w:rsid w:val="00E4616E"/>
    <w:rsid w:val="00E46CC9"/>
    <w:rsid w:val="00E47821"/>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9F8"/>
    <w:rsid w:val="00ED0DE8"/>
    <w:rsid w:val="00ED0EB9"/>
    <w:rsid w:val="00ED1A21"/>
    <w:rsid w:val="00ED1A39"/>
    <w:rsid w:val="00ED1CD6"/>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18F"/>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773"/>
    <w:rsid w:val="00EE58F6"/>
    <w:rsid w:val="00EE5D39"/>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1F8C"/>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89"/>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2F13"/>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6A52"/>
    <w:rsid w:val="00F27000"/>
    <w:rsid w:val="00F27776"/>
    <w:rsid w:val="00F27CE7"/>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23A"/>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67EE5"/>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87E49"/>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6C9"/>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73548"/>
    <w:rsid w:val="0284643E"/>
    <w:rsid w:val="03532C3F"/>
    <w:rsid w:val="03B25C4C"/>
    <w:rsid w:val="03F94E83"/>
    <w:rsid w:val="03FC4856"/>
    <w:rsid w:val="046942AE"/>
    <w:rsid w:val="04ED6BB3"/>
    <w:rsid w:val="054A3BE8"/>
    <w:rsid w:val="056B6146"/>
    <w:rsid w:val="05780B89"/>
    <w:rsid w:val="06572400"/>
    <w:rsid w:val="067D4C1C"/>
    <w:rsid w:val="06B127E5"/>
    <w:rsid w:val="072F2729"/>
    <w:rsid w:val="07C21FA9"/>
    <w:rsid w:val="0957797D"/>
    <w:rsid w:val="0972706B"/>
    <w:rsid w:val="09C21BB6"/>
    <w:rsid w:val="0A867EAB"/>
    <w:rsid w:val="0AFC60B7"/>
    <w:rsid w:val="0BAD7041"/>
    <w:rsid w:val="0C0822EF"/>
    <w:rsid w:val="0C6F5654"/>
    <w:rsid w:val="0D132BA9"/>
    <w:rsid w:val="0D570B9C"/>
    <w:rsid w:val="0D660AC2"/>
    <w:rsid w:val="0D672BF6"/>
    <w:rsid w:val="0D7A541B"/>
    <w:rsid w:val="0E120AD5"/>
    <w:rsid w:val="0EB06FFE"/>
    <w:rsid w:val="10150A41"/>
    <w:rsid w:val="11244EB3"/>
    <w:rsid w:val="1257267A"/>
    <w:rsid w:val="12A472D8"/>
    <w:rsid w:val="12FE321B"/>
    <w:rsid w:val="130859B8"/>
    <w:rsid w:val="13B5695B"/>
    <w:rsid w:val="141F2191"/>
    <w:rsid w:val="1575AEB2"/>
    <w:rsid w:val="164F7F6D"/>
    <w:rsid w:val="165E068A"/>
    <w:rsid w:val="1702D3F2"/>
    <w:rsid w:val="188D2058"/>
    <w:rsid w:val="18BA7603"/>
    <w:rsid w:val="18FD3F86"/>
    <w:rsid w:val="192B740B"/>
    <w:rsid w:val="19497C62"/>
    <w:rsid w:val="1A514204"/>
    <w:rsid w:val="1A935EB8"/>
    <w:rsid w:val="1B2E5429"/>
    <w:rsid w:val="1B2E6DC7"/>
    <w:rsid w:val="1B5316CE"/>
    <w:rsid w:val="1B5E59D2"/>
    <w:rsid w:val="1C040825"/>
    <w:rsid w:val="1C0E5DBC"/>
    <w:rsid w:val="1C766428"/>
    <w:rsid w:val="1DD50930"/>
    <w:rsid w:val="1DF407BB"/>
    <w:rsid w:val="1E38003B"/>
    <w:rsid w:val="1F2457C4"/>
    <w:rsid w:val="1F850095"/>
    <w:rsid w:val="1F894BC5"/>
    <w:rsid w:val="1FB91CD0"/>
    <w:rsid w:val="20910CB1"/>
    <w:rsid w:val="20CD42FE"/>
    <w:rsid w:val="21035A99"/>
    <w:rsid w:val="21282288"/>
    <w:rsid w:val="218D1DC4"/>
    <w:rsid w:val="21C15CCD"/>
    <w:rsid w:val="21F51FE5"/>
    <w:rsid w:val="23680C07"/>
    <w:rsid w:val="239E142D"/>
    <w:rsid w:val="245870DE"/>
    <w:rsid w:val="247247A7"/>
    <w:rsid w:val="2473146A"/>
    <w:rsid w:val="252B5C82"/>
    <w:rsid w:val="25D36249"/>
    <w:rsid w:val="27C5366D"/>
    <w:rsid w:val="27DD67CA"/>
    <w:rsid w:val="28690808"/>
    <w:rsid w:val="28B07E55"/>
    <w:rsid w:val="28B54AA2"/>
    <w:rsid w:val="294D6347"/>
    <w:rsid w:val="2A0F0B23"/>
    <w:rsid w:val="2AFE2B7E"/>
    <w:rsid w:val="2C7862A6"/>
    <w:rsid w:val="2CC038FC"/>
    <w:rsid w:val="2D376513"/>
    <w:rsid w:val="2DC863F1"/>
    <w:rsid w:val="2EB72406"/>
    <w:rsid w:val="2F2367DE"/>
    <w:rsid w:val="31542D3B"/>
    <w:rsid w:val="31A276D9"/>
    <w:rsid w:val="32521735"/>
    <w:rsid w:val="32832752"/>
    <w:rsid w:val="32AF4A4B"/>
    <w:rsid w:val="32FE23BF"/>
    <w:rsid w:val="330E6893"/>
    <w:rsid w:val="33DE0CB9"/>
    <w:rsid w:val="340E0F36"/>
    <w:rsid w:val="34457AEF"/>
    <w:rsid w:val="3511129D"/>
    <w:rsid w:val="3526273F"/>
    <w:rsid w:val="359455FE"/>
    <w:rsid w:val="36CD07B0"/>
    <w:rsid w:val="36E060B4"/>
    <w:rsid w:val="373F47FD"/>
    <w:rsid w:val="375C57D7"/>
    <w:rsid w:val="37DD651E"/>
    <w:rsid w:val="38AF7030"/>
    <w:rsid w:val="38BA113F"/>
    <w:rsid w:val="3A135075"/>
    <w:rsid w:val="3A8424B5"/>
    <w:rsid w:val="3AB31D0C"/>
    <w:rsid w:val="3AE203A5"/>
    <w:rsid w:val="3B060512"/>
    <w:rsid w:val="3B4A3B53"/>
    <w:rsid w:val="3BF47021"/>
    <w:rsid w:val="3C923082"/>
    <w:rsid w:val="3CEB369A"/>
    <w:rsid w:val="3D0354C7"/>
    <w:rsid w:val="3D7642C9"/>
    <w:rsid w:val="3DDA6D42"/>
    <w:rsid w:val="3E7347F4"/>
    <w:rsid w:val="3EA42DF7"/>
    <w:rsid w:val="3EF83C43"/>
    <w:rsid w:val="3F01664D"/>
    <w:rsid w:val="3F175FC8"/>
    <w:rsid w:val="3F3C0D01"/>
    <w:rsid w:val="3FB24717"/>
    <w:rsid w:val="3FD010A5"/>
    <w:rsid w:val="40850DCD"/>
    <w:rsid w:val="411D1AC2"/>
    <w:rsid w:val="41AC1D9C"/>
    <w:rsid w:val="4242619A"/>
    <w:rsid w:val="42B20782"/>
    <w:rsid w:val="42D56493"/>
    <w:rsid w:val="437B44D8"/>
    <w:rsid w:val="441C2E6C"/>
    <w:rsid w:val="44917C93"/>
    <w:rsid w:val="44AF3E4D"/>
    <w:rsid w:val="46D41E44"/>
    <w:rsid w:val="47067C0D"/>
    <w:rsid w:val="47AE2F53"/>
    <w:rsid w:val="47D53824"/>
    <w:rsid w:val="49446ABC"/>
    <w:rsid w:val="496938E0"/>
    <w:rsid w:val="49882B35"/>
    <w:rsid w:val="4A2A1BF5"/>
    <w:rsid w:val="4A547400"/>
    <w:rsid w:val="4B3872E6"/>
    <w:rsid w:val="4B412EF2"/>
    <w:rsid w:val="4BA13D2C"/>
    <w:rsid w:val="4C3E334E"/>
    <w:rsid w:val="4CA149AE"/>
    <w:rsid w:val="4D7F7890"/>
    <w:rsid w:val="4DF51404"/>
    <w:rsid w:val="4E5633F4"/>
    <w:rsid w:val="4E7740D9"/>
    <w:rsid w:val="4EAC0AFF"/>
    <w:rsid w:val="4EC2021D"/>
    <w:rsid w:val="50FD13B2"/>
    <w:rsid w:val="5157519E"/>
    <w:rsid w:val="51DB2462"/>
    <w:rsid w:val="522E21B9"/>
    <w:rsid w:val="52FE30BB"/>
    <w:rsid w:val="536E79E7"/>
    <w:rsid w:val="54CE2507"/>
    <w:rsid w:val="55181CD2"/>
    <w:rsid w:val="55804571"/>
    <w:rsid w:val="55D01D97"/>
    <w:rsid w:val="568F21E8"/>
    <w:rsid w:val="56C007B8"/>
    <w:rsid w:val="57244B18"/>
    <w:rsid w:val="57AE3DD2"/>
    <w:rsid w:val="57B136A9"/>
    <w:rsid w:val="57EF6871"/>
    <w:rsid w:val="58240039"/>
    <w:rsid w:val="593025E2"/>
    <w:rsid w:val="595A121E"/>
    <w:rsid w:val="59C75644"/>
    <w:rsid w:val="5AF07FF7"/>
    <w:rsid w:val="5AF422E5"/>
    <w:rsid w:val="5BF26431"/>
    <w:rsid w:val="5C04154C"/>
    <w:rsid w:val="5DB02D5E"/>
    <w:rsid w:val="5E780DEA"/>
    <w:rsid w:val="5F631FA8"/>
    <w:rsid w:val="62772955"/>
    <w:rsid w:val="6467004C"/>
    <w:rsid w:val="65507243"/>
    <w:rsid w:val="65576B9C"/>
    <w:rsid w:val="656027FF"/>
    <w:rsid w:val="66457E51"/>
    <w:rsid w:val="666E1A16"/>
    <w:rsid w:val="6680376E"/>
    <w:rsid w:val="66ED31EA"/>
    <w:rsid w:val="68283096"/>
    <w:rsid w:val="691A3243"/>
    <w:rsid w:val="696778F6"/>
    <w:rsid w:val="696C42BB"/>
    <w:rsid w:val="698A6B0F"/>
    <w:rsid w:val="6A782EAA"/>
    <w:rsid w:val="6A907363"/>
    <w:rsid w:val="6AB42B93"/>
    <w:rsid w:val="6B704279"/>
    <w:rsid w:val="6B8B75BB"/>
    <w:rsid w:val="6C004889"/>
    <w:rsid w:val="6CEC2069"/>
    <w:rsid w:val="6D020EA1"/>
    <w:rsid w:val="6E0F1211"/>
    <w:rsid w:val="6E6341F7"/>
    <w:rsid w:val="6ECA12A3"/>
    <w:rsid w:val="6ED5379A"/>
    <w:rsid w:val="6EFC23B2"/>
    <w:rsid w:val="6FBD0858"/>
    <w:rsid w:val="714F494F"/>
    <w:rsid w:val="72E1752D"/>
    <w:rsid w:val="73A015C2"/>
    <w:rsid w:val="73A913CF"/>
    <w:rsid w:val="73EB1497"/>
    <w:rsid w:val="74000A47"/>
    <w:rsid w:val="740C2878"/>
    <w:rsid w:val="74885606"/>
    <w:rsid w:val="748F156A"/>
    <w:rsid w:val="74F67B77"/>
    <w:rsid w:val="751115BE"/>
    <w:rsid w:val="75740E00"/>
    <w:rsid w:val="763A080C"/>
    <w:rsid w:val="76EB5B39"/>
    <w:rsid w:val="76FF7590"/>
    <w:rsid w:val="776F4F23"/>
    <w:rsid w:val="78156E78"/>
    <w:rsid w:val="782D5EAF"/>
    <w:rsid w:val="78480D62"/>
    <w:rsid w:val="785E1CD6"/>
    <w:rsid w:val="786302A1"/>
    <w:rsid w:val="789F1175"/>
    <w:rsid w:val="78BA1FE2"/>
    <w:rsid w:val="7931734A"/>
    <w:rsid w:val="7A235A40"/>
    <w:rsid w:val="7A835347"/>
    <w:rsid w:val="7ADB38D4"/>
    <w:rsid w:val="7B311322"/>
    <w:rsid w:val="7DD2691C"/>
    <w:rsid w:val="7E3563A1"/>
    <w:rsid w:val="7E907410"/>
    <w:rsid w:val="7E9326F9"/>
    <w:rsid w:val="7EE20452"/>
    <w:rsid w:val="7F016B4B"/>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83481DE-326F-4979-BA0D-6120786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basedOn w:val="a0"/>
    <w:next w:val="a0"/>
    <w:link w:val="1Char"/>
    <w:qFormat/>
    <w:pPr>
      <w:keepNext/>
      <w:keepLines/>
      <w:numPr>
        <w:numId w:val="1"/>
      </w:numPr>
      <w:pBdr>
        <w:top w:val="single" w:sz="12" w:space="3" w:color="auto"/>
      </w:pBdr>
      <w:spacing w:before="240"/>
      <w:outlineLvl w:val="0"/>
    </w:pPr>
    <w:rPr>
      <w:rFonts w:ascii="Arial" w:hAnsi="Arial"/>
      <w:sz w:val="36"/>
      <w:lang w:val="en-GB"/>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uiPriority w:val="99"/>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KaiTi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01047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fontTable" Target="fontTable.xml"/><Relationship Id="rId21" Type="http://schemas.openxmlformats.org/officeDocument/2006/relationships/image" Target="media/image6.wmf"/><Relationship Id="rId34" Type="http://schemas.openxmlformats.org/officeDocument/2006/relationships/oleObject" Target="embeddings/oleObject15.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oleObject" Target="embeddings/oleObject13.bin"/><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jpeg"/><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5.wmf"/><Relationship Id="rId31" Type="http://schemas.openxmlformats.org/officeDocument/2006/relationships/oleObject" Target="embeddings/oleObject1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65D886B2-44CA-4650-94D8-A3BA08136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9</Pages>
  <Words>3695</Words>
  <Characters>21063</Characters>
  <Application>Microsoft Office Word</Application>
  <DocSecurity>0</DocSecurity>
  <Lines>175</Lines>
  <Paragraphs>49</Paragraphs>
  <ScaleCrop>false</ScaleCrop>
  <Company>ZTE Corporation</Company>
  <LinksUpToDate>false</LinksUpToDate>
  <CharactersWithSpaces>24709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11</cp:revision>
  <cp:lastPrinted>2018-04-07T03:05:00Z</cp:lastPrinted>
  <dcterms:created xsi:type="dcterms:W3CDTF">2022-01-05T14:33:00Z</dcterms:created>
  <dcterms:modified xsi:type="dcterms:W3CDTF">2022-01-07T03:55:00Z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